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8EA" w:rsidRPr="00693F0D" w:rsidRDefault="007C78EA" w:rsidP="007C78EA">
      <w:pPr>
        <w:tabs>
          <w:tab w:val="left" w:pos="3390"/>
          <w:tab w:val="left" w:pos="3686"/>
          <w:tab w:val="left" w:pos="5370"/>
          <w:tab w:val="left" w:pos="5700"/>
        </w:tabs>
        <w:spacing w:after="120"/>
        <w:jc w:val="center"/>
        <w:rPr>
          <w:rFonts w:ascii="Arial" w:hAnsi="Arial" w:cs="Arial"/>
          <w:sz w:val="20"/>
          <w:szCs w:val="20"/>
        </w:rPr>
      </w:pPr>
      <w:bookmarkStart w:id="0" w:name="loai_2"/>
      <w:r w:rsidRPr="00693F0D">
        <w:rPr>
          <w:rFonts w:ascii="Arial" w:hAnsi="Arial" w:cs="Arial"/>
          <w:noProof/>
          <w:sz w:val="20"/>
          <w:szCs w:val="20"/>
        </w:rPr>
        <w:drawing>
          <wp:inline distT="0" distB="0" distL="0" distR="0" wp14:anchorId="5FE4918F" wp14:editId="5EB10220">
            <wp:extent cx="1128395" cy="1108710"/>
            <wp:effectExtent l="0" t="0" r="0" b="0"/>
            <wp:docPr id="5" name="Picture 5" descr="http://upload.wikimedia.org/wikipedia/commons/6/66/Vietnam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commons/6/66/Vietnam_coa.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28395" cy="1108710"/>
                    </a:xfrm>
                    <a:prstGeom prst="rect">
                      <a:avLst/>
                    </a:prstGeom>
                    <a:noFill/>
                    <a:ln>
                      <a:noFill/>
                    </a:ln>
                  </pic:spPr>
                </pic:pic>
              </a:graphicData>
            </a:graphic>
          </wp:inline>
        </w:drawing>
      </w:r>
    </w:p>
    <w:p w:rsidR="007C78EA" w:rsidRPr="00693F0D" w:rsidRDefault="007C78EA" w:rsidP="007C78EA">
      <w:pPr>
        <w:spacing w:after="120"/>
        <w:jc w:val="center"/>
        <w:rPr>
          <w:rFonts w:ascii="Arial" w:hAnsi="Arial" w:cs="Arial"/>
          <w:b/>
          <w:bCs/>
          <w:sz w:val="20"/>
          <w:szCs w:val="20"/>
        </w:rPr>
      </w:pPr>
    </w:p>
    <w:p w:rsidR="007C78EA" w:rsidRPr="00693F0D" w:rsidRDefault="007C78EA" w:rsidP="007C78EA">
      <w:pPr>
        <w:spacing w:after="120"/>
        <w:jc w:val="center"/>
        <w:rPr>
          <w:rFonts w:ascii="Arial" w:hAnsi="Arial" w:cs="Arial"/>
          <w:sz w:val="28"/>
          <w:szCs w:val="28"/>
        </w:rPr>
      </w:pPr>
      <w:r w:rsidRPr="00693F0D">
        <w:rPr>
          <w:rFonts w:ascii="Arial" w:hAnsi="Arial" w:cs="Arial"/>
          <w:sz w:val="28"/>
          <w:szCs w:val="28"/>
        </w:rPr>
        <w:t>CỘNG HOÀ XÃ HỘI CHỦ NGHĨA VIỆT NAM</w:t>
      </w:r>
    </w:p>
    <w:p w:rsidR="007C78EA" w:rsidRPr="00693F0D" w:rsidRDefault="007C78EA" w:rsidP="007C78EA">
      <w:pPr>
        <w:spacing w:after="120"/>
        <w:jc w:val="center"/>
        <w:rPr>
          <w:rFonts w:ascii="Arial" w:hAnsi="Arial" w:cs="Arial"/>
          <w:b/>
          <w:bCs/>
          <w:sz w:val="20"/>
          <w:szCs w:val="20"/>
        </w:rPr>
      </w:pPr>
    </w:p>
    <w:p w:rsidR="007C78EA" w:rsidRPr="00693F0D" w:rsidRDefault="007C78EA" w:rsidP="007C78EA">
      <w:pPr>
        <w:spacing w:after="120"/>
        <w:jc w:val="center"/>
        <w:rPr>
          <w:rFonts w:ascii="Arial" w:hAnsi="Arial" w:cs="Arial"/>
          <w:b/>
          <w:bCs/>
          <w:sz w:val="20"/>
          <w:szCs w:val="20"/>
        </w:rPr>
      </w:pPr>
    </w:p>
    <w:p w:rsidR="007C78EA" w:rsidRPr="00693F0D" w:rsidRDefault="007C78EA" w:rsidP="007C78EA">
      <w:pPr>
        <w:spacing w:after="120"/>
        <w:jc w:val="center"/>
        <w:rPr>
          <w:rFonts w:ascii="Arial" w:hAnsi="Arial" w:cs="Arial"/>
          <w:b/>
          <w:bCs/>
          <w:sz w:val="20"/>
          <w:szCs w:val="20"/>
        </w:rPr>
      </w:pPr>
    </w:p>
    <w:p w:rsidR="007C78EA" w:rsidRPr="00693F0D" w:rsidRDefault="007C78EA" w:rsidP="007C78EA">
      <w:pPr>
        <w:spacing w:after="120"/>
        <w:jc w:val="center"/>
        <w:rPr>
          <w:rFonts w:ascii="Arial" w:hAnsi="Arial" w:cs="Arial"/>
          <w:b/>
          <w:bCs/>
          <w:sz w:val="20"/>
          <w:szCs w:val="20"/>
        </w:rPr>
      </w:pPr>
    </w:p>
    <w:p w:rsidR="007C78EA" w:rsidRPr="00693F0D" w:rsidRDefault="007C78EA" w:rsidP="007C78EA">
      <w:pPr>
        <w:spacing w:after="120"/>
        <w:jc w:val="center"/>
        <w:rPr>
          <w:rFonts w:ascii="Arial" w:hAnsi="Arial" w:cs="Arial"/>
          <w:b/>
          <w:bCs/>
          <w:sz w:val="20"/>
          <w:szCs w:val="20"/>
        </w:rPr>
      </w:pPr>
    </w:p>
    <w:p w:rsidR="007C78EA" w:rsidRPr="00693F0D" w:rsidRDefault="007C78EA" w:rsidP="007C78EA">
      <w:pPr>
        <w:spacing w:after="120"/>
        <w:jc w:val="center"/>
        <w:rPr>
          <w:rFonts w:ascii="Arial" w:hAnsi="Arial" w:cs="Arial"/>
          <w:sz w:val="32"/>
          <w:szCs w:val="32"/>
        </w:rPr>
      </w:pPr>
      <w:r w:rsidRPr="00693F0D">
        <w:rPr>
          <w:rFonts w:ascii="Arial" w:hAnsi="Arial" w:cs="Arial"/>
          <w:b/>
          <w:bCs/>
          <w:sz w:val="32"/>
          <w:szCs w:val="32"/>
        </w:rPr>
        <w:t xml:space="preserve">QCĐP </w:t>
      </w:r>
      <w:r w:rsidR="002C5E90">
        <w:rPr>
          <w:rFonts w:ascii="Arial" w:hAnsi="Arial" w:cs="Arial"/>
          <w:b/>
          <w:bCs/>
          <w:sz w:val="32"/>
          <w:szCs w:val="32"/>
        </w:rPr>
        <w:t>01</w:t>
      </w:r>
      <w:r w:rsidRPr="00693F0D">
        <w:rPr>
          <w:rFonts w:ascii="Arial" w:hAnsi="Arial" w:cs="Arial"/>
          <w:b/>
          <w:bCs/>
          <w:sz w:val="32"/>
          <w:szCs w:val="32"/>
        </w:rPr>
        <w:t>:2024/LC</w:t>
      </w:r>
    </w:p>
    <w:p w:rsidR="007C78EA" w:rsidRPr="00693F0D" w:rsidRDefault="007C78EA" w:rsidP="007C78EA">
      <w:pPr>
        <w:spacing w:after="120"/>
        <w:jc w:val="center"/>
        <w:rPr>
          <w:rFonts w:ascii="Arial" w:hAnsi="Arial" w:cs="Arial"/>
          <w:b/>
          <w:bCs/>
          <w:sz w:val="20"/>
          <w:szCs w:val="20"/>
        </w:rPr>
      </w:pPr>
    </w:p>
    <w:p w:rsidR="007C78EA" w:rsidRPr="00693F0D" w:rsidRDefault="007C78EA" w:rsidP="007C78EA">
      <w:pPr>
        <w:spacing w:after="120"/>
        <w:jc w:val="center"/>
        <w:rPr>
          <w:rFonts w:ascii="Arial" w:hAnsi="Arial" w:cs="Arial"/>
          <w:b/>
          <w:bCs/>
          <w:sz w:val="20"/>
          <w:szCs w:val="20"/>
        </w:rPr>
      </w:pPr>
    </w:p>
    <w:p w:rsidR="007C78EA" w:rsidRPr="00693F0D" w:rsidRDefault="007C78EA" w:rsidP="007C78EA">
      <w:pPr>
        <w:spacing w:after="120"/>
        <w:jc w:val="center"/>
        <w:rPr>
          <w:rFonts w:ascii="Arial" w:hAnsi="Arial" w:cs="Arial"/>
          <w:b/>
          <w:bCs/>
          <w:sz w:val="20"/>
          <w:szCs w:val="20"/>
        </w:rPr>
      </w:pPr>
    </w:p>
    <w:p w:rsidR="007C78EA" w:rsidRPr="00693F0D" w:rsidRDefault="007C78EA" w:rsidP="007C78EA">
      <w:pPr>
        <w:spacing w:after="120"/>
        <w:jc w:val="center"/>
        <w:rPr>
          <w:rFonts w:ascii="Arial" w:hAnsi="Arial" w:cs="Arial"/>
          <w:b/>
          <w:bCs/>
          <w:sz w:val="20"/>
          <w:szCs w:val="20"/>
        </w:rPr>
      </w:pPr>
    </w:p>
    <w:p w:rsidR="007C78EA" w:rsidRPr="00693F0D" w:rsidRDefault="007C78EA" w:rsidP="007C78EA">
      <w:pPr>
        <w:spacing w:after="120"/>
        <w:jc w:val="center"/>
        <w:rPr>
          <w:rFonts w:ascii="Arial" w:hAnsi="Arial" w:cs="Arial"/>
          <w:b/>
          <w:bCs/>
          <w:sz w:val="20"/>
          <w:szCs w:val="20"/>
        </w:rPr>
      </w:pPr>
    </w:p>
    <w:p w:rsidR="007C78EA" w:rsidRPr="00693F0D" w:rsidRDefault="007C78EA" w:rsidP="007C78EA">
      <w:pPr>
        <w:shd w:val="clear" w:color="auto" w:fill="FFFFFF"/>
        <w:jc w:val="center"/>
        <w:rPr>
          <w:rFonts w:ascii="Arial" w:hAnsi="Arial" w:cs="Arial"/>
          <w:b/>
          <w:sz w:val="32"/>
          <w:szCs w:val="32"/>
          <w:lang w:val="es-ES"/>
        </w:rPr>
      </w:pPr>
      <w:r w:rsidRPr="00693F0D">
        <w:rPr>
          <w:rFonts w:ascii="Arial" w:hAnsi="Arial" w:cs="Arial"/>
          <w:b/>
          <w:sz w:val="32"/>
          <w:szCs w:val="32"/>
          <w:lang w:val="es-ES"/>
        </w:rPr>
        <w:t>QUY CHUẨN KỸ THUẬT ĐỊA PHƯƠNG VỀ CHẤT LƯỢNG NƯỚC SẠCH SỬ DỤNG CHO MỤC ĐÍCH SINH HOẠT</w:t>
      </w:r>
    </w:p>
    <w:p w:rsidR="007C78EA" w:rsidRPr="00693F0D" w:rsidRDefault="007C78EA" w:rsidP="007C78EA">
      <w:pPr>
        <w:shd w:val="clear" w:color="auto" w:fill="FFFFFF"/>
        <w:jc w:val="center"/>
        <w:rPr>
          <w:rFonts w:ascii="Arial" w:hAnsi="Arial" w:cs="Arial"/>
          <w:b/>
          <w:sz w:val="32"/>
          <w:szCs w:val="32"/>
          <w:lang w:val="es-ES"/>
        </w:rPr>
      </w:pPr>
      <w:r w:rsidRPr="00693F0D">
        <w:rPr>
          <w:rFonts w:ascii="Arial" w:hAnsi="Arial" w:cs="Arial"/>
          <w:b/>
          <w:sz w:val="32"/>
          <w:szCs w:val="32"/>
          <w:lang w:val="es-ES"/>
        </w:rPr>
        <w:t>TRÊN ĐỊA BÀN TỈNH LÀO CAI</w:t>
      </w:r>
    </w:p>
    <w:p w:rsidR="007C78EA" w:rsidRPr="00693F0D" w:rsidRDefault="007C78EA" w:rsidP="007C78EA">
      <w:pPr>
        <w:shd w:val="clear" w:color="auto" w:fill="FFFFFF"/>
        <w:spacing w:before="120"/>
        <w:jc w:val="center"/>
        <w:rPr>
          <w:rFonts w:ascii="Arial" w:hAnsi="Arial" w:cs="Arial"/>
          <w:b/>
          <w:bCs/>
          <w:i/>
          <w:iCs/>
          <w:sz w:val="28"/>
          <w:szCs w:val="28"/>
        </w:rPr>
      </w:pPr>
      <w:r w:rsidRPr="00693F0D">
        <w:rPr>
          <w:b/>
          <w:sz w:val="32"/>
          <w:szCs w:val="32"/>
          <w:lang w:val="es-ES"/>
        </w:rPr>
        <w:t>(</w:t>
      </w:r>
      <w:r w:rsidRPr="00693F0D">
        <w:rPr>
          <w:rFonts w:ascii="Arial" w:hAnsi="Arial" w:cs="Arial"/>
          <w:b/>
          <w:bCs/>
          <w:i/>
          <w:iCs/>
          <w:sz w:val="28"/>
          <w:szCs w:val="28"/>
        </w:rPr>
        <w:t>Local technical regulation on Domestic Water Quality</w:t>
      </w:r>
    </w:p>
    <w:p w:rsidR="007C78EA" w:rsidRPr="00693F0D" w:rsidRDefault="007C78EA" w:rsidP="007C78EA">
      <w:pPr>
        <w:shd w:val="clear" w:color="auto" w:fill="FFFFFF"/>
        <w:spacing w:before="120"/>
        <w:jc w:val="center"/>
        <w:rPr>
          <w:b/>
          <w:i/>
          <w:sz w:val="28"/>
          <w:szCs w:val="28"/>
          <w:lang w:val="es-ES"/>
        </w:rPr>
      </w:pPr>
      <w:r w:rsidRPr="00693F0D">
        <w:rPr>
          <w:rFonts w:ascii="Arial" w:hAnsi="Arial" w:cs="Arial"/>
          <w:b/>
          <w:i/>
          <w:sz w:val="28"/>
          <w:szCs w:val="28"/>
        </w:rPr>
        <w:t>in Lao Cai province)</w:t>
      </w:r>
    </w:p>
    <w:p w:rsidR="007C78EA" w:rsidRPr="00693F0D" w:rsidRDefault="007C78EA" w:rsidP="007C78EA">
      <w:pPr>
        <w:spacing w:after="120"/>
        <w:jc w:val="center"/>
        <w:rPr>
          <w:rFonts w:ascii="Arial" w:hAnsi="Arial" w:cs="Arial"/>
          <w:b/>
          <w:bCs/>
          <w:i/>
          <w:iCs/>
          <w:sz w:val="28"/>
          <w:szCs w:val="28"/>
        </w:rPr>
      </w:pPr>
    </w:p>
    <w:p w:rsidR="007C78EA" w:rsidRPr="00693F0D" w:rsidRDefault="007C78EA" w:rsidP="007C78EA">
      <w:pPr>
        <w:spacing w:after="120"/>
        <w:jc w:val="center"/>
        <w:rPr>
          <w:rFonts w:ascii="Arial" w:hAnsi="Arial" w:cs="Arial"/>
          <w:b/>
          <w:bCs/>
          <w:i/>
          <w:iCs/>
          <w:sz w:val="20"/>
          <w:szCs w:val="20"/>
        </w:rPr>
      </w:pPr>
    </w:p>
    <w:p w:rsidR="007C78EA" w:rsidRPr="00693F0D" w:rsidRDefault="007C78EA" w:rsidP="007C78EA">
      <w:pPr>
        <w:spacing w:after="120"/>
        <w:jc w:val="center"/>
        <w:rPr>
          <w:rFonts w:ascii="Arial" w:hAnsi="Arial" w:cs="Arial"/>
          <w:b/>
          <w:bCs/>
          <w:i/>
          <w:iCs/>
          <w:sz w:val="20"/>
          <w:szCs w:val="20"/>
        </w:rPr>
      </w:pPr>
    </w:p>
    <w:p w:rsidR="007C78EA" w:rsidRPr="00693F0D" w:rsidRDefault="007C78EA" w:rsidP="007C78EA">
      <w:pPr>
        <w:spacing w:after="120"/>
        <w:jc w:val="center"/>
        <w:rPr>
          <w:rFonts w:ascii="Arial" w:hAnsi="Arial" w:cs="Arial"/>
          <w:b/>
          <w:bCs/>
          <w:sz w:val="20"/>
          <w:szCs w:val="20"/>
        </w:rPr>
      </w:pPr>
    </w:p>
    <w:p w:rsidR="007C78EA" w:rsidRPr="00693F0D" w:rsidRDefault="007C78EA" w:rsidP="007C78EA">
      <w:pPr>
        <w:spacing w:after="120"/>
        <w:jc w:val="center"/>
        <w:rPr>
          <w:rFonts w:ascii="Arial" w:hAnsi="Arial" w:cs="Arial"/>
          <w:b/>
          <w:bCs/>
          <w:sz w:val="20"/>
          <w:szCs w:val="20"/>
        </w:rPr>
      </w:pPr>
    </w:p>
    <w:p w:rsidR="007C78EA" w:rsidRPr="00693F0D" w:rsidRDefault="007C78EA" w:rsidP="007C78EA">
      <w:pPr>
        <w:spacing w:after="120"/>
        <w:jc w:val="center"/>
        <w:rPr>
          <w:rFonts w:ascii="Arial" w:hAnsi="Arial" w:cs="Arial"/>
          <w:b/>
          <w:bCs/>
          <w:sz w:val="20"/>
          <w:szCs w:val="20"/>
        </w:rPr>
      </w:pPr>
    </w:p>
    <w:p w:rsidR="007C78EA" w:rsidRPr="00693F0D" w:rsidRDefault="007C78EA" w:rsidP="007C78EA">
      <w:pPr>
        <w:spacing w:after="120"/>
        <w:jc w:val="center"/>
        <w:rPr>
          <w:rFonts w:ascii="Arial" w:hAnsi="Arial" w:cs="Arial"/>
          <w:b/>
          <w:bCs/>
          <w:sz w:val="20"/>
          <w:szCs w:val="20"/>
        </w:rPr>
      </w:pPr>
    </w:p>
    <w:p w:rsidR="007C78EA" w:rsidRPr="00693F0D" w:rsidRDefault="007C78EA" w:rsidP="007C78EA">
      <w:pPr>
        <w:spacing w:after="120"/>
        <w:jc w:val="center"/>
        <w:rPr>
          <w:rFonts w:ascii="Arial" w:hAnsi="Arial" w:cs="Arial"/>
          <w:b/>
          <w:bCs/>
          <w:sz w:val="20"/>
          <w:szCs w:val="20"/>
        </w:rPr>
      </w:pPr>
    </w:p>
    <w:p w:rsidR="007C78EA" w:rsidRPr="00693F0D" w:rsidRDefault="007C78EA" w:rsidP="007C78EA">
      <w:pPr>
        <w:spacing w:after="120"/>
        <w:jc w:val="center"/>
        <w:rPr>
          <w:rFonts w:ascii="Arial" w:hAnsi="Arial" w:cs="Arial"/>
          <w:b/>
          <w:bCs/>
          <w:sz w:val="20"/>
          <w:szCs w:val="20"/>
        </w:rPr>
      </w:pPr>
    </w:p>
    <w:p w:rsidR="007C78EA" w:rsidRPr="00693F0D" w:rsidRDefault="007C78EA" w:rsidP="007C78EA">
      <w:pPr>
        <w:spacing w:after="120"/>
        <w:jc w:val="center"/>
        <w:rPr>
          <w:rFonts w:ascii="Arial" w:hAnsi="Arial" w:cs="Arial"/>
          <w:b/>
          <w:bCs/>
          <w:sz w:val="20"/>
          <w:szCs w:val="20"/>
        </w:rPr>
      </w:pPr>
    </w:p>
    <w:p w:rsidR="007C78EA" w:rsidRPr="00693F0D" w:rsidRDefault="007C78EA" w:rsidP="007C78EA">
      <w:pPr>
        <w:spacing w:after="120"/>
        <w:jc w:val="center"/>
        <w:rPr>
          <w:rFonts w:ascii="Arial" w:hAnsi="Arial" w:cs="Arial"/>
          <w:b/>
          <w:bCs/>
          <w:sz w:val="20"/>
          <w:szCs w:val="20"/>
        </w:rPr>
      </w:pPr>
    </w:p>
    <w:p w:rsidR="007C78EA" w:rsidRPr="00693F0D" w:rsidRDefault="007C78EA" w:rsidP="007C78EA">
      <w:pPr>
        <w:spacing w:after="120"/>
        <w:jc w:val="center"/>
        <w:rPr>
          <w:rFonts w:ascii="Arial" w:hAnsi="Arial" w:cs="Arial"/>
          <w:b/>
          <w:bCs/>
          <w:sz w:val="20"/>
          <w:szCs w:val="20"/>
        </w:rPr>
      </w:pPr>
    </w:p>
    <w:p w:rsidR="007C78EA" w:rsidRPr="00693F0D" w:rsidRDefault="007C78EA" w:rsidP="007C78EA">
      <w:pPr>
        <w:spacing w:after="120"/>
        <w:jc w:val="center"/>
        <w:rPr>
          <w:rFonts w:ascii="Arial" w:hAnsi="Arial" w:cs="Arial"/>
          <w:b/>
          <w:bCs/>
          <w:sz w:val="20"/>
          <w:szCs w:val="20"/>
        </w:rPr>
      </w:pPr>
    </w:p>
    <w:p w:rsidR="005B7C59" w:rsidRPr="00693F0D" w:rsidRDefault="005B7C59" w:rsidP="007C78EA">
      <w:pPr>
        <w:spacing w:after="120"/>
        <w:jc w:val="center"/>
        <w:rPr>
          <w:rFonts w:ascii="Arial" w:hAnsi="Arial" w:cs="Arial"/>
          <w:b/>
          <w:bCs/>
          <w:sz w:val="20"/>
          <w:szCs w:val="20"/>
        </w:rPr>
      </w:pPr>
    </w:p>
    <w:p w:rsidR="007C78EA" w:rsidRPr="00693F0D" w:rsidRDefault="007C78EA" w:rsidP="007C78EA">
      <w:pPr>
        <w:spacing w:after="120"/>
        <w:jc w:val="center"/>
        <w:rPr>
          <w:rFonts w:ascii="Arial" w:hAnsi="Arial" w:cs="Arial"/>
          <w:b/>
          <w:bCs/>
          <w:sz w:val="20"/>
          <w:szCs w:val="20"/>
        </w:rPr>
      </w:pPr>
    </w:p>
    <w:p w:rsidR="00FF2716" w:rsidRPr="00693F0D" w:rsidRDefault="007C78EA" w:rsidP="007C78EA">
      <w:pPr>
        <w:jc w:val="center"/>
        <w:rPr>
          <w:rFonts w:ascii="Arial" w:hAnsi="Arial" w:cs="Arial"/>
          <w:b/>
          <w:bCs/>
        </w:rPr>
      </w:pPr>
      <w:r w:rsidRPr="00693F0D">
        <w:rPr>
          <w:rFonts w:ascii="Arial" w:hAnsi="Arial" w:cs="Arial"/>
          <w:b/>
          <w:bCs/>
        </w:rPr>
        <w:t>LÀO CAI – 2024</w:t>
      </w:r>
      <w:bookmarkEnd w:id="0"/>
    </w:p>
    <w:p w:rsidR="007C78EA" w:rsidRPr="00693F0D" w:rsidRDefault="007C78EA" w:rsidP="007C78EA">
      <w:pPr>
        <w:spacing w:line="360" w:lineRule="auto"/>
        <w:jc w:val="center"/>
        <w:rPr>
          <w:rFonts w:ascii="Arial" w:hAnsi="Arial" w:cs="Arial"/>
          <w:b/>
          <w:sz w:val="26"/>
          <w:szCs w:val="26"/>
        </w:rPr>
      </w:pPr>
      <w:r w:rsidRPr="00693F0D">
        <w:rPr>
          <w:rFonts w:ascii="Arial" w:hAnsi="Arial" w:cs="Arial"/>
          <w:b/>
          <w:sz w:val="26"/>
          <w:szCs w:val="26"/>
        </w:rPr>
        <w:lastRenderedPageBreak/>
        <w:t>Lời nói đầu</w:t>
      </w:r>
    </w:p>
    <w:p w:rsidR="007C78EA" w:rsidRPr="00693F0D" w:rsidRDefault="007C78EA" w:rsidP="007C78EA">
      <w:pPr>
        <w:spacing w:line="360" w:lineRule="auto"/>
        <w:ind w:firstLine="720"/>
        <w:jc w:val="both"/>
        <w:rPr>
          <w:rFonts w:ascii="Arial" w:hAnsi="Arial" w:cs="Arial"/>
          <w:sz w:val="26"/>
          <w:szCs w:val="26"/>
        </w:rPr>
      </w:pPr>
      <w:r w:rsidRPr="00693F0D">
        <w:rPr>
          <w:rFonts w:ascii="Arial" w:hAnsi="Arial" w:cs="Arial"/>
          <w:sz w:val="26"/>
          <w:szCs w:val="26"/>
        </w:rPr>
        <w:t xml:space="preserve">Quy chuẩn kỹ thuật địa phương về chất lượng nước sạch sử dụng cho mục đích sinh hoạt trên địa bàn tỉnh Lào Cai “QCĐP </w:t>
      </w:r>
      <w:r w:rsidR="002C5E90">
        <w:rPr>
          <w:rFonts w:ascii="Arial" w:hAnsi="Arial" w:cs="Arial"/>
          <w:sz w:val="26"/>
          <w:szCs w:val="26"/>
        </w:rPr>
        <w:t>01</w:t>
      </w:r>
      <w:r w:rsidRPr="00693F0D">
        <w:rPr>
          <w:rFonts w:ascii="Arial" w:hAnsi="Arial" w:cs="Arial"/>
          <w:sz w:val="26"/>
          <w:szCs w:val="26"/>
        </w:rPr>
        <w:t>: 2024/LC về chất lượng nước sạch sử dụng cho mục đích sinh hoạt trên địa bàn tỉnh Lào Cai do Ban soạn thảo biên soạn trên cơ sở quy định giao quyền tại Thông tư số 41/2018/TT-BYT ngày 14/12/2018 của Bộ trưởng Bộ Y tế ban hành Quy chuẩn kỹ thuật quốc gia và quy định kiểm tra, giám sát chất lượng nước sạch sử dụng cho mục đích sinh hoạt và Thông tư số 26/2021/TT-BYT ngày 15/12/2021 của Bộ trưởng Bộ Y tế sửa đổi, bổ sung và bãi bỏ một số điều của Thông tư số 41/2018/TT-BYT của Bộ trưởng Bộ Y tế ban hành Quy chuẩn kỹ thuật quốc gia và quy định kiểm tra, giám sát chất lượng nước sử dụng cho mục đích sinh hoạt</w:t>
      </w:r>
      <w:r w:rsidR="00D35667" w:rsidRPr="00693F0D">
        <w:rPr>
          <w:rFonts w:ascii="Arial" w:hAnsi="Arial" w:cs="Arial"/>
          <w:sz w:val="26"/>
          <w:szCs w:val="26"/>
        </w:rPr>
        <w:t>,</w:t>
      </w:r>
      <w:r w:rsidRPr="00693F0D">
        <w:rPr>
          <w:rFonts w:ascii="Arial" w:hAnsi="Arial" w:cs="Arial"/>
          <w:sz w:val="26"/>
          <w:szCs w:val="26"/>
        </w:rPr>
        <w:t xml:space="preserve"> Sở Y tế trình </w:t>
      </w:r>
      <w:r w:rsidRPr="003632D5">
        <w:rPr>
          <w:rFonts w:ascii="Arial" w:hAnsi="Arial" w:cs="Arial"/>
          <w:spacing w:val="8"/>
          <w:sz w:val="26"/>
          <w:szCs w:val="26"/>
        </w:rPr>
        <w:t xml:space="preserve">duyệt, Ủy ban nhân dân tỉnh Lào Cai ban hành theo Quyết định </w:t>
      </w:r>
      <w:r w:rsidR="003632D5">
        <w:rPr>
          <w:rFonts w:ascii="Arial" w:hAnsi="Arial" w:cs="Arial"/>
          <w:spacing w:val="8"/>
          <w:sz w:val="26"/>
          <w:szCs w:val="26"/>
        </w:rPr>
        <w:t xml:space="preserve">                     </w:t>
      </w:r>
      <w:bookmarkStart w:id="1" w:name="_GoBack"/>
      <w:bookmarkEnd w:id="1"/>
      <w:r w:rsidRPr="003632D5">
        <w:rPr>
          <w:rFonts w:ascii="Arial" w:hAnsi="Arial" w:cs="Arial"/>
          <w:spacing w:val="8"/>
          <w:sz w:val="26"/>
          <w:szCs w:val="26"/>
        </w:rPr>
        <w:t>số</w:t>
      </w:r>
      <w:r w:rsidR="003632D5" w:rsidRPr="003632D5">
        <w:rPr>
          <w:rFonts w:ascii="Arial" w:hAnsi="Arial" w:cs="Arial"/>
          <w:spacing w:val="8"/>
          <w:sz w:val="26"/>
          <w:szCs w:val="26"/>
        </w:rPr>
        <w:t xml:space="preserve"> 44 </w:t>
      </w:r>
      <w:r w:rsidRPr="003632D5">
        <w:rPr>
          <w:rFonts w:ascii="Arial" w:hAnsi="Arial" w:cs="Arial"/>
          <w:spacing w:val="8"/>
          <w:sz w:val="26"/>
          <w:szCs w:val="26"/>
        </w:rPr>
        <w:t xml:space="preserve">/2024/QĐ-UBND ngày </w:t>
      </w:r>
      <w:r w:rsidR="003632D5" w:rsidRPr="003632D5">
        <w:rPr>
          <w:rFonts w:ascii="Arial" w:hAnsi="Arial" w:cs="Arial"/>
          <w:spacing w:val="8"/>
          <w:sz w:val="26"/>
          <w:szCs w:val="26"/>
        </w:rPr>
        <w:t>12</w:t>
      </w:r>
      <w:r w:rsidRPr="003632D5">
        <w:rPr>
          <w:rFonts w:ascii="Arial" w:hAnsi="Arial" w:cs="Arial"/>
          <w:spacing w:val="8"/>
          <w:sz w:val="26"/>
          <w:szCs w:val="26"/>
        </w:rPr>
        <w:t xml:space="preserve"> tháng </w:t>
      </w:r>
      <w:r w:rsidR="002C5E90" w:rsidRPr="003632D5">
        <w:rPr>
          <w:rFonts w:ascii="Arial" w:hAnsi="Arial" w:cs="Arial"/>
          <w:spacing w:val="8"/>
          <w:sz w:val="26"/>
          <w:szCs w:val="26"/>
        </w:rPr>
        <w:t>11</w:t>
      </w:r>
      <w:r w:rsidRPr="003632D5">
        <w:rPr>
          <w:rFonts w:ascii="Arial" w:hAnsi="Arial" w:cs="Arial"/>
          <w:spacing w:val="8"/>
          <w:sz w:val="26"/>
          <w:szCs w:val="26"/>
        </w:rPr>
        <w:t xml:space="preserve"> năm 2024”.</w:t>
      </w:r>
    </w:p>
    <w:p w:rsidR="005B7C59" w:rsidRPr="00693F0D" w:rsidRDefault="005B7C59" w:rsidP="005B7C59">
      <w:pPr>
        <w:spacing w:line="360" w:lineRule="auto"/>
        <w:jc w:val="center"/>
        <w:rPr>
          <w:rFonts w:ascii="Arial" w:hAnsi="Arial" w:cs="Arial"/>
          <w:sz w:val="26"/>
          <w:szCs w:val="26"/>
        </w:rPr>
      </w:pPr>
    </w:p>
    <w:p w:rsidR="00696474" w:rsidRPr="00693F0D" w:rsidRDefault="00696474" w:rsidP="005B7C59">
      <w:pPr>
        <w:spacing w:line="360" w:lineRule="auto"/>
        <w:jc w:val="center"/>
        <w:rPr>
          <w:rFonts w:ascii="Arial" w:hAnsi="Arial" w:cs="Arial"/>
          <w:sz w:val="26"/>
          <w:szCs w:val="26"/>
        </w:rPr>
      </w:pPr>
    </w:p>
    <w:p w:rsidR="00696474" w:rsidRPr="00693F0D" w:rsidRDefault="00696474" w:rsidP="005B7C59">
      <w:pPr>
        <w:spacing w:line="360" w:lineRule="auto"/>
        <w:jc w:val="center"/>
        <w:rPr>
          <w:rFonts w:ascii="Arial" w:hAnsi="Arial" w:cs="Arial"/>
          <w:sz w:val="26"/>
          <w:szCs w:val="26"/>
        </w:rPr>
      </w:pPr>
    </w:p>
    <w:p w:rsidR="00696474" w:rsidRPr="00693F0D" w:rsidRDefault="00696474" w:rsidP="005B7C59">
      <w:pPr>
        <w:spacing w:line="360" w:lineRule="auto"/>
        <w:jc w:val="center"/>
        <w:rPr>
          <w:rFonts w:ascii="Arial" w:hAnsi="Arial" w:cs="Arial"/>
          <w:sz w:val="26"/>
          <w:szCs w:val="26"/>
        </w:rPr>
      </w:pPr>
    </w:p>
    <w:p w:rsidR="00696474" w:rsidRPr="00693F0D" w:rsidRDefault="00696474" w:rsidP="005B7C59">
      <w:pPr>
        <w:spacing w:line="360" w:lineRule="auto"/>
        <w:jc w:val="center"/>
        <w:rPr>
          <w:rFonts w:ascii="Arial" w:hAnsi="Arial" w:cs="Arial"/>
          <w:sz w:val="26"/>
          <w:szCs w:val="26"/>
        </w:rPr>
      </w:pPr>
    </w:p>
    <w:p w:rsidR="00696474" w:rsidRPr="00693F0D" w:rsidRDefault="00696474" w:rsidP="005B7C59">
      <w:pPr>
        <w:spacing w:line="360" w:lineRule="auto"/>
        <w:jc w:val="center"/>
        <w:rPr>
          <w:rFonts w:ascii="Arial" w:hAnsi="Arial" w:cs="Arial"/>
          <w:sz w:val="26"/>
          <w:szCs w:val="26"/>
        </w:rPr>
      </w:pPr>
    </w:p>
    <w:p w:rsidR="00696474" w:rsidRPr="00693F0D" w:rsidRDefault="00696474" w:rsidP="005B7C59">
      <w:pPr>
        <w:spacing w:line="360" w:lineRule="auto"/>
        <w:jc w:val="center"/>
        <w:rPr>
          <w:rFonts w:ascii="Arial" w:hAnsi="Arial" w:cs="Arial"/>
          <w:sz w:val="26"/>
          <w:szCs w:val="26"/>
        </w:rPr>
      </w:pPr>
    </w:p>
    <w:p w:rsidR="00696474" w:rsidRPr="00693F0D" w:rsidRDefault="00696474" w:rsidP="005B7C59">
      <w:pPr>
        <w:spacing w:line="360" w:lineRule="auto"/>
        <w:jc w:val="center"/>
        <w:rPr>
          <w:rFonts w:ascii="Arial" w:hAnsi="Arial" w:cs="Arial"/>
          <w:sz w:val="26"/>
          <w:szCs w:val="26"/>
        </w:rPr>
      </w:pPr>
    </w:p>
    <w:p w:rsidR="00696474" w:rsidRPr="00693F0D" w:rsidRDefault="00696474" w:rsidP="005B7C59">
      <w:pPr>
        <w:spacing w:line="360" w:lineRule="auto"/>
        <w:jc w:val="center"/>
        <w:rPr>
          <w:rFonts w:ascii="Arial" w:hAnsi="Arial" w:cs="Arial"/>
          <w:sz w:val="26"/>
          <w:szCs w:val="26"/>
        </w:rPr>
      </w:pPr>
    </w:p>
    <w:p w:rsidR="00696474" w:rsidRPr="00693F0D" w:rsidRDefault="00696474" w:rsidP="005B7C59">
      <w:pPr>
        <w:spacing w:line="360" w:lineRule="auto"/>
        <w:jc w:val="center"/>
        <w:rPr>
          <w:rFonts w:ascii="Arial" w:hAnsi="Arial" w:cs="Arial"/>
          <w:sz w:val="26"/>
          <w:szCs w:val="26"/>
        </w:rPr>
      </w:pPr>
    </w:p>
    <w:p w:rsidR="00696474" w:rsidRPr="00693F0D" w:rsidRDefault="00696474" w:rsidP="005B7C59">
      <w:pPr>
        <w:spacing w:line="360" w:lineRule="auto"/>
        <w:jc w:val="center"/>
        <w:rPr>
          <w:rFonts w:ascii="Arial" w:hAnsi="Arial" w:cs="Arial"/>
          <w:sz w:val="26"/>
          <w:szCs w:val="26"/>
        </w:rPr>
      </w:pPr>
    </w:p>
    <w:p w:rsidR="00696474" w:rsidRPr="00693F0D" w:rsidRDefault="00696474" w:rsidP="005B7C59">
      <w:pPr>
        <w:spacing w:line="360" w:lineRule="auto"/>
        <w:jc w:val="center"/>
        <w:rPr>
          <w:rFonts w:ascii="Arial" w:hAnsi="Arial" w:cs="Arial"/>
          <w:sz w:val="26"/>
          <w:szCs w:val="26"/>
        </w:rPr>
      </w:pPr>
    </w:p>
    <w:p w:rsidR="00696474" w:rsidRPr="00693F0D" w:rsidRDefault="00696474" w:rsidP="005B7C59">
      <w:pPr>
        <w:spacing w:line="360" w:lineRule="auto"/>
        <w:jc w:val="center"/>
        <w:rPr>
          <w:rFonts w:ascii="Arial" w:hAnsi="Arial" w:cs="Arial"/>
          <w:sz w:val="26"/>
          <w:szCs w:val="26"/>
        </w:rPr>
      </w:pPr>
    </w:p>
    <w:p w:rsidR="00696474" w:rsidRPr="00693F0D" w:rsidRDefault="00696474" w:rsidP="005B7C59">
      <w:pPr>
        <w:spacing w:line="360" w:lineRule="auto"/>
        <w:jc w:val="center"/>
        <w:rPr>
          <w:rFonts w:ascii="Arial" w:hAnsi="Arial" w:cs="Arial"/>
          <w:sz w:val="26"/>
          <w:szCs w:val="26"/>
        </w:rPr>
      </w:pPr>
    </w:p>
    <w:p w:rsidR="00696474" w:rsidRPr="00693F0D" w:rsidRDefault="00696474" w:rsidP="005B7C59">
      <w:pPr>
        <w:spacing w:line="360" w:lineRule="auto"/>
        <w:jc w:val="center"/>
        <w:rPr>
          <w:rFonts w:ascii="Arial" w:hAnsi="Arial" w:cs="Arial"/>
          <w:sz w:val="26"/>
          <w:szCs w:val="26"/>
        </w:rPr>
      </w:pPr>
    </w:p>
    <w:p w:rsidR="00696474" w:rsidRPr="00693F0D" w:rsidRDefault="00696474" w:rsidP="005B7C59">
      <w:pPr>
        <w:spacing w:line="360" w:lineRule="auto"/>
        <w:jc w:val="center"/>
        <w:rPr>
          <w:rFonts w:ascii="Arial" w:hAnsi="Arial" w:cs="Arial"/>
          <w:sz w:val="26"/>
          <w:szCs w:val="26"/>
        </w:rPr>
      </w:pPr>
    </w:p>
    <w:p w:rsidR="00696474" w:rsidRPr="00693F0D" w:rsidRDefault="00696474" w:rsidP="005B7C59">
      <w:pPr>
        <w:spacing w:line="360" w:lineRule="auto"/>
        <w:jc w:val="center"/>
        <w:rPr>
          <w:rFonts w:ascii="Arial" w:hAnsi="Arial" w:cs="Arial"/>
          <w:sz w:val="26"/>
          <w:szCs w:val="26"/>
        </w:rPr>
      </w:pPr>
    </w:p>
    <w:p w:rsidR="00696474" w:rsidRPr="00693F0D" w:rsidRDefault="00696474" w:rsidP="005B7C59">
      <w:pPr>
        <w:spacing w:line="360" w:lineRule="auto"/>
        <w:jc w:val="center"/>
        <w:rPr>
          <w:rFonts w:ascii="Arial" w:hAnsi="Arial" w:cs="Arial"/>
          <w:sz w:val="26"/>
          <w:szCs w:val="26"/>
        </w:rPr>
      </w:pPr>
    </w:p>
    <w:p w:rsidR="00696474" w:rsidRPr="00693F0D" w:rsidRDefault="00696474" w:rsidP="005B7C59">
      <w:pPr>
        <w:spacing w:line="360" w:lineRule="auto"/>
        <w:jc w:val="center"/>
        <w:rPr>
          <w:rFonts w:ascii="Arial" w:hAnsi="Arial" w:cs="Arial"/>
          <w:sz w:val="26"/>
          <w:szCs w:val="26"/>
        </w:rPr>
      </w:pPr>
    </w:p>
    <w:p w:rsidR="007C78EA" w:rsidRPr="00693F0D" w:rsidRDefault="007C78EA" w:rsidP="005B7C59">
      <w:pPr>
        <w:spacing w:line="360" w:lineRule="auto"/>
        <w:jc w:val="center"/>
        <w:rPr>
          <w:rFonts w:ascii="Arial" w:hAnsi="Arial" w:cs="Arial"/>
          <w:b/>
          <w:sz w:val="26"/>
          <w:szCs w:val="26"/>
        </w:rPr>
      </w:pPr>
      <w:r w:rsidRPr="00693F0D">
        <w:rPr>
          <w:rFonts w:ascii="Arial" w:hAnsi="Arial" w:cs="Arial"/>
          <w:b/>
          <w:sz w:val="26"/>
          <w:szCs w:val="26"/>
        </w:rPr>
        <w:lastRenderedPageBreak/>
        <w:t>QUY CHUẨN KỸ THUẬT ĐỊA PHƯƠNG</w:t>
      </w:r>
    </w:p>
    <w:p w:rsidR="007C78EA" w:rsidRPr="00693F0D" w:rsidRDefault="007C78EA" w:rsidP="007C78EA">
      <w:pPr>
        <w:spacing w:line="360" w:lineRule="auto"/>
        <w:jc w:val="center"/>
        <w:rPr>
          <w:rFonts w:ascii="Arial" w:hAnsi="Arial" w:cs="Arial"/>
          <w:b/>
          <w:sz w:val="26"/>
          <w:szCs w:val="26"/>
        </w:rPr>
      </w:pPr>
      <w:r w:rsidRPr="00693F0D">
        <w:rPr>
          <w:rFonts w:ascii="Arial" w:hAnsi="Arial" w:cs="Arial"/>
          <w:b/>
          <w:sz w:val="26"/>
          <w:szCs w:val="26"/>
        </w:rPr>
        <w:t>VỀ CHẤT LƯỢNG NƯỚC SẠCH SỬ DỤNG CHO MỤC ĐÍCH SINH HOẠT</w:t>
      </w:r>
    </w:p>
    <w:p w:rsidR="007C78EA" w:rsidRPr="00693F0D" w:rsidRDefault="007C78EA" w:rsidP="007C78EA">
      <w:pPr>
        <w:spacing w:line="360" w:lineRule="auto"/>
        <w:jc w:val="center"/>
        <w:rPr>
          <w:rFonts w:ascii="Arial" w:hAnsi="Arial" w:cs="Arial"/>
          <w:b/>
          <w:sz w:val="26"/>
          <w:szCs w:val="26"/>
        </w:rPr>
      </w:pPr>
      <w:r w:rsidRPr="00693F0D">
        <w:rPr>
          <w:rFonts w:ascii="Arial" w:hAnsi="Arial" w:cs="Arial"/>
          <w:b/>
          <w:sz w:val="26"/>
          <w:szCs w:val="26"/>
        </w:rPr>
        <w:t>TRÊN ĐỊA BÀN TỈNH LÀO CAI</w:t>
      </w:r>
    </w:p>
    <w:p w:rsidR="007C78EA" w:rsidRPr="00693F0D" w:rsidRDefault="007C78EA" w:rsidP="007C78EA">
      <w:pPr>
        <w:spacing w:line="360" w:lineRule="auto"/>
        <w:jc w:val="both"/>
        <w:rPr>
          <w:rFonts w:ascii="Arial" w:hAnsi="Arial" w:cs="Arial"/>
          <w:sz w:val="26"/>
          <w:szCs w:val="26"/>
        </w:rPr>
      </w:pPr>
    </w:p>
    <w:p w:rsidR="007C78EA" w:rsidRPr="00693F0D" w:rsidRDefault="007C78EA" w:rsidP="007C78EA">
      <w:pPr>
        <w:spacing w:line="360" w:lineRule="auto"/>
        <w:jc w:val="center"/>
        <w:rPr>
          <w:rFonts w:ascii="Arial" w:hAnsi="Arial" w:cs="Arial"/>
          <w:b/>
          <w:sz w:val="26"/>
          <w:szCs w:val="26"/>
        </w:rPr>
      </w:pPr>
      <w:r w:rsidRPr="00693F0D">
        <w:rPr>
          <w:rFonts w:ascii="Arial" w:hAnsi="Arial" w:cs="Arial"/>
          <w:b/>
          <w:sz w:val="26"/>
          <w:szCs w:val="26"/>
        </w:rPr>
        <w:t>Chương I</w:t>
      </w:r>
    </w:p>
    <w:p w:rsidR="007C78EA" w:rsidRPr="00693F0D" w:rsidRDefault="007C78EA" w:rsidP="007C78EA">
      <w:pPr>
        <w:spacing w:line="360" w:lineRule="auto"/>
        <w:jc w:val="center"/>
        <w:rPr>
          <w:rFonts w:ascii="Arial" w:hAnsi="Arial" w:cs="Arial"/>
          <w:b/>
          <w:sz w:val="26"/>
          <w:szCs w:val="26"/>
        </w:rPr>
      </w:pPr>
      <w:r w:rsidRPr="00693F0D">
        <w:rPr>
          <w:rFonts w:ascii="Arial" w:hAnsi="Arial" w:cs="Arial"/>
          <w:b/>
          <w:sz w:val="26"/>
          <w:szCs w:val="26"/>
        </w:rPr>
        <w:t>QUY ĐỊNH CHUNG</w:t>
      </w:r>
    </w:p>
    <w:p w:rsidR="007C78EA" w:rsidRPr="00693F0D" w:rsidRDefault="007C78EA" w:rsidP="007C78EA">
      <w:pPr>
        <w:spacing w:line="360" w:lineRule="auto"/>
        <w:jc w:val="both"/>
        <w:rPr>
          <w:rFonts w:ascii="Arial" w:hAnsi="Arial" w:cs="Arial"/>
          <w:b/>
          <w:sz w:val="26"/>
          <w:szCs w:val="26"/>
        </w:rPr>
      </w:pPr>
      <w:r w:rsidRPr="00693F0D">
        <w:rPr>
          <w:rFonts w:ascii="Arial" w:hAnsi="Arial" w:cs="Arial"/>
          <w:sz w:val="26"/>
          <w:szCs w:val="26"/>
        </w:rPr>
        <w:tab/>
      </w:r>
      <w:r w:rsidRPr="00693F0D">
        <w:rPr>
          <w:rFonts w:ascii="Arial" w:hAnsi="Arial" w:cs="Arial"/>
          <w:b/>
          <w:sz w:val="26"/>
          <w:szCs w:val="26"/>
        </w:rPr>
        <w:t>Điều 1. Phạm vi điều chỉnh</w:t>
      </w:r>
    </w:p>
    <w:p w:rsidR="007C78EA" w:rsidRPr="00693F0D" w:rsidRDefault="007C78EA" w:rsidP="007C78EA">
      <w:pPr>
        <w:spacing w:line="360" w:lineRule="auto"/>
        <w:jc w:val="both"/>
        <w:rPr>
          <w:rFonts w:ascii="Arial" w:hAnsi="Arial" w:cs="Arial"/>
          <w:sz w:val="26"/>
          <w:szCs w:val="26"/>
        </w:rPr>
      </w:pPr>
      <w:r w:rsidRPr="00693F0D">
        <w:rPr>
          <w:rFonts w:ascii="Arial" w:hAnsi="Arial" w:cs="Arial"/>
          <w:sz w:val="26"/>
          <w:szCs w:val="26"/>
        </w:rPr>
        <w:tab/>
        <w:t xml:space="preserve">Quy chuẩn này quy định mức giới hạn các thông số chất lượng đối với nước sạch sử dụng cho mục đích sinh hoạt trên địa bàn tỉnh Lào Cai. </w:t>
      </w:r>
    </w:p>
    <w:p w:rsidR="007C78EA" w:rsidRPr="00693F0D" w:rsidRDefault="007C78EA" w:rsidP="007C78EA">
      <w:pPr>
        <w:spacing w:line="360" w:lineRule="auto"/>
        <w:jc w:val="both"/>
        <w:rPr>
          <w:rFonts w:ascii="Arial" w:hAnsi="Arial" w:cs="Arial"/>
          <w:b/>
          <w:sz w:val="26"/>
          <w:szCs w:val="26"/>
        </w:rPr>
      </w:pPr>
      <w:r w:rsidRPr="00693F0D">
        <w:rPr>
          <w:rFonts w:ascii="Arial" w:hAnsi="Arial" w:cs="Arial"/>
          <w:sz w:val="26"/>
          <w:szCs w:val="26"/>
        </w:rPr>
        <w:tab/>
      </w:r>
      <w:r w:rsidRPr="00693F0D">
        <w:rPr>
          <w:rFonts w:ascii="Arial" w:hAnsi="Arial" w:cs="Arial"/>
          <w:b/>
          <w:sz w:val="26"/>
          <w:szCs w:val="26"/>
        </w:rPr>
        <w:t>Điều 2. Đối tượng áp dụng</w:t>
      </w:r>
    </w:p>
    <w:p w:rsidR="005B7C59" w:rsidRPr="00693F0D" w:rsidRDefault="007C78EA" w:rsidP="007C78EA">
      <w:pPr>
        <w:spacing w:line="360" w:lineRule="auto"/>
        <w:jc w:val="both"/>
        <w:rPr>
          <w:rFonts w:ascii="Arial" w:hAnsi="Arial" w:cs="Arial"/>
          <w:sz w:val="26"/>
          <w:szCs w:val="26"/>
        </w:rPr>
        <w:sectPr w:rsidR="005B7C59" w:rsidRPr="00693F0D" w:rsidSect="00133C5D">
          <w:headerReference w:type="even" r:id="rId10"/>
          <w:headerReference w:type="default" r:id="rId11"/>
          <w:footerReference w:type="even" r:id="rId12"/>
          <w:footerReference w:type="default" r:id="rId13"/>
          <w:pgSz w:w="11906" w:h="16838" w:code="9"/>
          <w:pgMar w:top="1134" w:right="1134" w:bottom="1134" w:left="1701" w:header="709" w:footer="709" w:gutter="0"/>
          <w:pgBorders w:zOrder="back" w:display="firstPage">
            <w:top w:val="single" w:sz="4" w:space="1" w:color="auto"/>
            <w:left w:val="single" w:sz="4" w:space="4" w:color="auto"/>
            <w:bottom w:val="single" w:sz="4" w:space="1" w:color="auto"/>
            <w:right w:val="single" w:sz="4" w:space="4" w:color="auto"/>
          </w:pgBorders>
          <w:cols w:space="708"/>
          <w:titlePg/>
          <w:docGrid w:linePitch="360"/>
        </w:sectPr>
      </w:pPr>
      <w:r w:rsidRPr="00693F0D">
        <w:rPr>
          <w:rFonts w:ascii="Arial" w:hAnsi="Arial" w:cs="Arial"/>
          <w:sz w:val="26"/>
          <w:szCs w:val="26"/>
        </w:rPr>
        <w:tab/>
        <w:t>1. Quy chuẩn này áp dụng đối với tổ chức, cá nhân thực hiện một phần hoặc tất cả các hoạt động khai thác, sản xuất, truyền dẫn, bán buôn, bán lẻ nước sạch theo hệ thống cấp nước tập trung hoàn chỉnh (gọi tắt là đơn vị cấp nước); các cơ quan quản lý nhà nước về thanh tra, kiểm tra, giám sát chất</w:t>
      </w:r>
    </w:p>
    <w:p w:rsidR="007C78EA" w:rsidRPr="00693F0D" w:rsidRDefault="007C78EA" w:rsidP="007C78EA">
      <w:pPr>
        <w:spacing w:line="360" w:lineRule="auto"/>
        <w:jc w:val="both"/>
        <w:rPr>
          <w:rFonts w:ascii="Arial" w:hAnsi="Arial" w:cs="Arial"/>
          <w:sz w:val="26"/>
          <w:szCs w:val="26"/>
        </w:rPr>
      </w:pPr>
      <w:r w:rsidRPr="00693F0D">
        <w:rPr>
          <w:rFonts w:ascii="Arial" w:hAnsi="Arial" w:cs="Arial"/>
          <w:sz w:val="26"/>
          <w:szCs w:val="26"/>
        </w:rPr>
        <w:lastRenderedPageBreak/>
        <w:t xml:space="preserve"> lượng nước sạch; các phòng thử nghiệm và tổ chức chứng nhận các thông số chất lượng nước trên địa bàn tỉnh Lào Cai.</w:t>
      </w:r>
    </w:p>
    <w:p w:rsidR="007C78EA" w:rsidRPr="00693F0D" w:rsidRDefault="007C78EA" w:rsidP="007C78EA">
      <w:pPr>
        <w:spacing w:line="360" w:lineRule="auto"/>
        <w:jc w:val="both"/>
        <w:rPr>
          <w:rFonts w:ascii="Arial" w:hAnsi="Arial" w:cs="Arial"/>
          <w:sz w:val="26"/>
          <w:szCs w:val="26"/>
        </w:rPr>
      </w:pPr>
      <w:r w:rsidRPr="00693F0D">
        <w:rPr>
          <w:rFonts w:ascii="Arial" w:hAnsi="Arial" w:cs="Arial"/>
          <w:sz w:val="26"/>
          <w:szCs w:val="26"/>
        </w:rPr>
        <w:tab/>
        <w:t>2. Quy chuẩn này không áp dụng đối với nước uống trực tiếp tại vòi, nước đóng bình, đóng chai, nước khoáng thiên nhiên đóng bình, đóng chai, nước sản xuất ra từ các bình lọc nước, hệ thống lọc nước và các loại nước không dùng cho mục đích sinh hoạt.</w:t>
      </w:r>
    </w:p>
    <w:p w:rsidR="007C78EA" w:rsidRPr="00693F0D" w:rsidRDefault="007C78EA" w:rsidP="007C78EA">
      <w:pPr>
        <w:spacing w:line="360" w:lineRule="auto"/>
        <w:ind w:firstLine="720"/>
        <w:jc w:val="both"/>
        <w:rPr>
          <w:rFonts w:ascii="Arial" w:hAnsi="Arial" w:cs="Arial"/>
          <w:b/>
          <w:sz w:val="26"/>
          <w:szCs w:val="26"/>
        </w:rPr>
      </w:pPr>
      <w:r w:rsidRPr="00693F0D">
        <w:rPr>
          <w:rFonts w:ascii="Arial" w:hAnsi="Arial" w:cs="Arial"/>
          <w:b/>
          <w:sz w:val="26"/>
          <w:szCs w:val="26"/>
        </w:rPr>
        <w:t>Điều 3.</w:t>
      </w:r>
      <w:r w:rsidR="00BB183B" w:rsidRPr="00693F0D">
        <w:rPr>
          <w:rFonts w:ascii="Arial" w:hAnsi="Arial" w:cs="Arial"/>
          <w:b/>
          <w:sz w:val="26"/>
          <w:szCs w:val="26"/>
        </w:rPr>
        <w:t xml:space="preserve"> Giải thích từ ngữ</w:t>
      </w:r>
    </w:p>
    <w:p w:rsidR="007C78EA" w:rsidRPr="00693F0D" w:rsidRDefault="007C78EA" w:rsidP="007C78EA">
      <w:pPr>
        <w:spacing w:line="360" w:lineRule="auto"/>
        <w:ind w:firstLine="720"/>
        <w:jc w:val="both"/>
        <w:rPr>
          <w:rFonts w:ascii="Arial" w:hAnsi="Arial" w:cs="Arial"/>
          <w:sz w:val="26"/>
          <w:szCs w:val="26"/>
        </w:rPr>
      </w:pPr>
      <w:r w:rsidRPr="00693F0D">
        <w:rPr>
          <w:rFonts w:ascii="Arial" w:hAnsi="Arial" w:cs="Arial"/>
          <w:sz w:val="26"/>
          <w:szCs w:val="26"/>
        </w:rPr>
        <w:t xml:space="preserve">Trong quy chuẩn này, các từ ngữ dưới đây được hiểu như sau: </w:t>
      </w:r>
    </w:p>
    <w:p w:rsidR="007C78EA" w:rsidRPr="00693F0D" w:rsidRDefault="007C78EA" w:rsidP="007C78EA">
      <w:pPr>
        <w:spacing w:line="360" w:lineRule="auto"/>
        <w:ind w:firstLine="720"/>
        <w:jc w:val="both"/>
        <w:rPr>
          <w:rFonts w:ascii="Arial" w:hAnsi="Arial" w:cs="Arial"/>
          <w:sz w:val="26"/>
          <w:szCs w:val="26"/>
        </w:rPr>
      </w:pPr>
      <w:r w:rsidRPr="00693F0D">
        <w:rPr>
          <w:rFonts w:ascii="Arial" w:hAnsi="Arial" w:cs="Arial"/>
          <w:sz w:val="26"/>
          <w:szCs w:val="26"/>
        </w:rPr>
        <w:t>1. Nước sạch sử dụng cho mục đích sinh hoạt là nước đã qua xử lý có chất lượng bảo đảm, đáp ứng yêu cầu sử dụng cho mục đích ăn uống, vệ sinh của con người (</w:t>
      </w:r>
      <w:r w:rsidR="007F1F7C" w:rsidRPr="00693F0D">
        <w:rPr>
          <w:rFonts w:ascii="Arial" w:hAnsi="Arial" w:cs="Arial"/>
          <w:sz w:val="26"/>
          <w:szCs w:val="26"/>
        </w:rPr>
        <w:t xml:space="preserve">sau đây </w:t>
      </w:r>
      <w:r w:rsidRPr="00693F0D">
        <w:rPr>
          <w:rFonts w:ascii="Arial" w:hAnsi="Arial" w:cs="Arial"/>
          <w:sz w:val="26"/>
          <w:szCs w:val="26"/>
        </w:rPr>
        <w:t>viết tắt là nước sạch).</w:t>
      </w:r>
    </w:p>
    <w:p w:rsidR="007C78EA" w:rsidRPr="00693F0D" w:rsidRDefault="007C78EA" w:rsidP="007C78EA">
      <w:pPr>
        <w:spacing w:line="360" w:lineRule="auto"/>
        <w:jc w:val="both"/>
        <w:rPr>
          <w:rFonts w:ascii="Arial" w:hAnsi="Arial" w:cs="Arial"/>
          <w:sz w:val="26"/>
          <w:szCs w:val="26"/>
        </w:rPr>
      </w:pPr>
      <w:r w:rsidRPr="00693F0D">
        <w:rPr>
          <w:rFonts w:ascii="Arial" w:hAnsi="Arial" w:cs="Arial"/>
          <w:sz w:val="26"/>
          <w:szCs w:val="26"/>
        </w:rPr>
        <w:tab/>
        <w:t>2. Thông số cảm quan là những yếu tố về màu sắc, mùi vị có thể cảm nhận được bằng các giác quan của con người.</w:t>
      </w:r>
    </w:p>
    <w:p w:rsidR="007C78EA" w:rsidRPr="00693F0D" w:rsidRDefault="007C78EA" w:rsidP="007C78EA">
      <w:pPr>
        <w:spacing w:line="360" w:lineRule="auto"/>
        <w:jc w:val="both"/>
        <w:rPr>
          <w:rFonts w:ascii="Arial" w:hAnsi="Arial" w:cs="Arial"/>
          <w:sz w:val="26"/>
          <w:szCs w:val="26"/>
        </w:rPr>
      </w:pPr>
      <w:r w:rsidRPr="00693F0D">
        <w:rPr>
          <w:rFonts w:ascii="Arial" w:hAnsi="Arial" w:cs="Arial"/>
          <w:sz w:val="26"/>
          <w:szCs w:val="26"/>
        </w:rPr>
        <w:tab/>
        <w:t>3. CFU là chữ viết tắt của cụm từ tiếng Anh "Colony Forming Unit" có nghĩa là đơn vị hình thành khuẩn lạc.</w:t>
      </w:r>
    </w:p>
    <w:p w:rsidR="007C78EA" w:rsidRPr="00693F0D" w:rsidRDefault="007C78EA" w:rsidP="007C78EA">
      <w:pPr>
        <w:spacing w:line="360" w:lineRule="auto"/>
        <w:jc w:val="both"/>
        <w:rPr>
          <w:rFonts w:ascii="Arial" w:hAnsi="Arial" w:cs="Arial"/>
          <w:sz w:val="26"/>
          <w:szCs w:val="26"/>
        </w:rPr>
      </w:pPr>
      <w:r w:rsidRPr="00693F0D">
        <w:rPr>
          <w:rFonts w:ascii="Arial" w:hAnsi="Arial" w:cs="Arial"/>
          <w:sz w:val="26"/>
          <w:szCs w:val="26"/>
        </w:rPr>
        <w:tab/>
        <w:t>4. NTU là chữ viết tắt của cụm từ tiếng Anh “Nephelometric Turbidity Unit" có nghĩa là đơn vị đo độ đục.</w:t>
      </w:r>
    </w:p>
    <w:p w:rsidR="007C78EA" w:rsidRPr="00693F0D" w:rsidRDefault="007C78EA" w:rsidP="007C78EA">
      <w:pPr>
        <w:spacing w:line="360" w:lineRule="auto"/>
        <w:jc w:val="both"/>
        <w:rPr>
          <w:rFonts w:ascii="Arial" w:hAnsi="Arial" w:cs="Arial"/>
          <w:sz w:val="26"/>
          <w:szCs w:val="26"/>
        </w:rPr>
      </w:pPr>
      <w:r w:rsidRPr="00693F0D">
        <w:rPr>
          <w:rFonts w:ascii="Arial" w:hAnsi="Arial" w:cs="Arial"/>
          <w:sz w:val="26"/>
          <w:szCs w:val="26"/>
        </w:rPr>
        <w:lastRenderedPageBreak/>
        <w:tab/>
        <w:t xml:space="preserve">5. TCU là chữ viết tắt của cụm từ tiếng Anh “True Color Unit" có nghĩa là đơn vị đo màu sắc. </w:t>
      </w:r>
    </w:p>
    <w:p w:rsidR="007C78EA" w:rsidRPr="00693F0D" w:rsidRDefault="007C78EA" w:rsidP="007C78EA">
      <w:pPr>
        <w:spacing w:line="360" w:lineRule="auto"/>
        <w:jc w:val="both"/>
        <w:rPr>
          <w:rFonts w:ascii="Arial" w:hAnsi="Arial" w:cs="Arial"/>
          <w:sz w:val="26"/>
          <w:szCs w:val="26"/>
        </w:rPr>
      </w:pPr>
      <w:r w:rsidRPr="00693F0D">
        <w:rPr>
          <w:rFonts w:ascii="Arial" w:hAnsi="Arial" w:cs="Arial"/>
          <w:sz w:val="26"/>
          <w:szCs w:val="26"/>
        </w:rPr>
        <w:t xml:space="preserve"> </w:t>
      </w:r>
    </w:p>
    <w:p w:rsidR="007C78EA" w:rsidRPr="00693F0D" w:rsidRDefault="002E6E2C" w:rsidP="007C78EA">
      <w:pPr>
        <w:spacing w:line="360" w:lineRule="auto"/>
        <w:jc w:val="center"/>
        <w:rPr>
          <w:rFonts w:ascii="Arial" w:hAnsi="Arial" w:cs="Arial"/>
          <w:b/>
          <w:sz w:val="26"/>
          <w:szCs w:val="26"/>
        </w:rPr>
      </w:pPr>
      <w:r w:rsidRPr="00693F0D">
        <w:rPr>
          <w:rFonts w:ascii="Arial" w:hAnsi="Arial" w:cs="Arial"/>
          <w:b/>
          <w:sz w:val="26"/>
          <w:szCs w:val="26"/>
        </w:rPr>
        <w:t xml:space="preserve">CHƯƠNG </w:t>
      </w:r>
      <w:r w:rsidR="007C78EA" w:rsidRPr="00693F0D">
        <w:rPr>
          <w:rFonts w:ascii="Arial" w:hAnsi="Arial" w:cs="Arial"/>
          <w:b/>
          <w:sz w:val="26"/>
          <w:szCs w:val="26"/>
        </w:rPr>
        <w:t>II</w:t>
      </w:r>
    </w:p>
    <w:p w:rsidR="007C78EA" w:rsidRPr="00693F0D" w:rsidRDefault="007C78EA" w:rsidP="007C78EA">
      <w:pPr>
        <w:spacing w:line="360" w:lineRule="auto"/>
        <w:jc w:val="center"/>
        <w:rPr>
          <w:rFonts w:ascii="Arial" w:hAnsi="Arial" w:cs="Arial"/>
          <w:b/>
          <w:sz w:val="26"/>
          <w:szCs w:val="26"/>
        </w:rPr>
      </w:pPr>
      <w:r w:rsidRPr="00693F0D">
        <w:rPr>
          <w:rFonts w:ascii="Arial" w:hAnsi="Arial" w:cs="Arial"/>
          <w:b/>
          <w:sz w:val="26"/>
          <w:szCs w:val="26"/>
        </w:rPr>
        <w:t>QUY ĐỊNH VỀ KỸ THUẬT</w:t>
      </w:r>
    </w:p>
    <w:p w:rsidR="007C78EA" w:rsidRPr="00693F0D" w:rsidRDefault="007C78EA" w:rsidP="007C78EA">
      <w:pPr>
        <w:spacing w:line="360" w:lineRule="auto"/>
        <w:jc w:val="both"/>
        <w:rPr>
          <w:rFonts w:ascii="Arial" w:hAnsi="Arial" w:cs="Arial"/>
          <w:b/>
          <w:sz w:val="26"/>
          <w:szCs w:val="26"/>
        </w:rPr>
      </w:pPr>
      <w:r w:rsidRPr="00693F0D">
        <w:rPr>
          <w:rFonts w:ascii="Arial" w:hAnsi="Arial" w:cs="Arial"/>
          <w:sz w:val="26"/>
          <w:szCs w:val="26"/>
        </w:rPr>
        <w:tab/>
      </w:r>
      <w:r w:rsidRPr="00693F0D">
        <w:rPr>
          <w:rFonts w:ascii="Arial" w:hAnsi="Arial" w:cs="Arial"/>
          <w:b/>
          <w:sz w:val="26"/>
          <w:szCs w:val="26"/>
        </w:rPr>
        <w:t>Điều 4. Danh mục các thông số chất lượng nước sạch và ngưỡng giới hạn cho phép</w:t>
      </w:r>
    </w:p>
    <w:tbl>
      <w:tblPr>
        <w:tblW w:w="9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3715"/>
        <w:gridCol w:w="1694"/>
        <w:gridCol w:w="2990"/>
      </w:tblGrid>
      <w:tr w:rsidR="00693F0D" w:rsidRPr="00693F0D" w:rsidTr="0078304F">
        <w:trPr>
          <w:trHeight w:val="675"/>
          <w:tblHeader/>
        </w:trPr>
        <w:tc>
          <w:tcPr>
            <w:tcW w:w="687" w:type="dxa"/>
            <w:vAlign w:val="center"/>
          </w:tcPr>
          <w:p w:rsidR="007C78EA" w:rsidRPr="00693F0D" w:rsidRDefault="007C78EA" w:rsidP="0078304F">
            <w:pPr>
              <w:spacing w:line="360" w:lineRule="auto"/>
              <w:jc w:val="center"/>
              <w:rPr>
                <w:rFonts w:ascii="Arial" w:hAnsi="Arial" w:cs="Arial"/>
                <w:b/>
                <w:bCs/>
                <w:sz w:val="26"/>
                <w:szCs w:val="26"/>
              </w:rPr>
            </w:pPr>
            <w:r w:rsidRPr="00693F0D">
              <w:rPr>
                <w:rFonts w:ascii="Arial" w:hAnsi="Arial" w:cs="Arial"/>
                <w:b/>
                <w:bCs/>
                <w:sz w:val="26"/>
                <w:szCs w:val="26"/>
              </w:rPr>
              <w:t>TT</w:t>
            </w:r>
          </w:p>
        </w:tc>
        <w:tc>
          <w:tcPr>
            <w:tcW w:w="3715" w:type="dxa"/>
            <w:vAlign w:val="center"/>
          </w:tcPr>
          <w:p w:rsidR="007C78EA" w:rsidRPr="00693F0D" w:rsidRDefault="007C78EA" w:rsidP="0078304F">
            <w:pPr>
              <w:spacing w:line="360" w:lineRule="auto"/>
              <w:rPr>
                <w:rFonts w:ascii="Arial" w:hAnsi="Arial" w:cs="Arial"/>
                <w:b/>
                <w:bCs/>
                <w:sz w:val="26"/>
                <w:szCs w:val="26"/>
              </w:rPr>
            </w:pPr>
            <w:r w:rsidRPr="00693F0D">
              <w:rPr>
                <w:rFonts w:ascii="Arial" w:hAnsi="Arial" w:cs="Arial"/>
                <w:b/>
                <w:bCs/>
                <w:sz w:val="26"/>
                <w:szCs w:val="26"/>
              </w:rPr>
              <w:t>Tên thông số</w:t>
            </w:r>
          </w:p>
        </w:tc>
        <w:tc>
          <w:tcPr>
            <w:tcW w:w="1694" w:type="dxa"/>
            <w:vAlign w:val="center"/>
          </w:tcPr>
          <w:p w:rsidR="007C78EA" w:rsidRPr="00693F0D" w:rsidRDefault="007C78EA" w:rsidP="0078304F">
            <w:pPr>
              <w:spacing w:line="360" w:lineRule="auto"/>
              <w:jc w:val="center"/>
              <w:rPr>
                <w:rFonts w:ascii="Arial" w:hAnsi="Arial" w:cs="Arial"/>
                <w:b/>
                <w:sz w:val="26"/>
                <w:szCs w:val="26"/>
              </w:rPr>
            </w:pPr>
            <w:r w:rsidRPr="00693F0D">
              <w:rPr>
                <w:rFonts w:ascii="Arial" w:hAnsi="Arial" w:cs="Arial"/>
                <w:b/>
                <w:sz w:val="26"/>
                <w:szCs w:val="26"/>
              </w:rPr>
              <w:t>Đơn vị tính</w:t>
            </w:r>
          </w:p>
        </w:tc>
        <w:tc>
          <w:tcPr>
            <w:tcW w:w="2990" w:type="dxa"/>
            <w:vAlign w:val="center"/>
          </w:tcPr>
          <w:p w:rsidR="007C78EA" w:rsidRPr="00693F0D" w:rsidRDefault="007C78EA" w:rsidP="0078304F">
            <w:pPr>
              <w:spacing w:line="360" w:lineRule="auto"/>
              <w:jc w:val="center"/>
              <w:rPr>
                <w:rFonts w:ascii="Arial" w:hAnsi="Arial" w:cs="Arial"/>
                <w:b/>
                <w:sz w:val="26"/>
                <w:szCs w:val="26"/>
              </w:rPr>
            </w:pPr>
            <w:r w:rsidRPr="00693F0D">
              <w:rPr>
                <w:rFonts w:ascii="Arial" w:hAnsi="Arial" w:cs="Arial"/>
                <w:b/>
                <w:sz w:val="26"/>
                <w:szCs w:val="26"/>
              </w:rPr>
              <w:t xml:space="preserve">Ngưỡng giới hạn </w:t>
            </w:r>
          </w:p>
          <w:p w:rsidR="007C78EA" w:rsidRPr="00693F0D" w:rsidRDefault="007C78EA" w:rsidP="0078304F">
            <w:pPr>
              <w:spacing w:line="360" w:lineRule="auto"/>
              <w:jc w:val="center"/>
              <w:rPr>
                <w:rFonts w:ascii="Arial" w:hAnsi="Arial" w:cs="Arial"/>
                <w:b/>
                <w:sz w:val="26"/>
                <w:szCs w:val="26"/>
              </w:rPr>
            </w:pPr>
            <w:r w:rsidRPr="00693F0D">
              <w:rPr>
                <w:rFonts w:ascii="Arial" w:hAnsi="Arial" w:cs="Arial"/>
                <w:b/>
                <w:sz w:val="26"/>
                <w:szCs w:val="26"/>
              </w:rPr>
              <w:t>cho phép</w:t>
            </w:r>
          </w:p>
        </w:tc>
      </w:tr>
      <w:tr w:rsidR="00693F0D" w:rsidRPr="00693F0D" w:rsidTr="0078304F">
        <w:trPr>
          <w:trHeight w:val="477"/>
        </w:trPr>
        <w:tc>
          <w:tcPr>
            <w:tcW w:w="9086" w:type="dxa"/>
            <w:gridSpan w:val="4"/>
            <w:vAlign w:val="center"/>
          </w:tcPr>
          <w:p w:rsidR="007C78EA" w:rsidRPr="00693F0D" w:rsidRDefault="007C78EA" w:rsidP="0078304F">
            <w:pPr>
              <w:pStyle w:val="ListParagraph"/>
              <w:widowControl w:val="0"/>
              <w:numPr>
                <w:ilvl w:val="0"/>
                <w:numId w:val="1"/>
              </w:numPr>
              <w:spacing w:before="0" w:after="0" w:line="360" w:lineRule="auto"/>
              <w:contextualSpacing w:val="0"/>
              <w:rPr>
                <w:rFonts w:ascii="Arial" w:hAnsi="Arial" w:cs="Arial"/>
                <w:b/>
                <w:sz w:val="26"/>
                <w:szCs w:val="26"/>
              </w:rPr>
            </w:pPr>
            <w:r w:rsidRPr="00693F0D">
              <w:rPr>
                <w:rFonts w:ascii="Arial" w:hAnsi="Arial" w:cs="Arial"/>
                <w:b/>
                <w:sz w:val="26"/>
                <w:szCs w:val="26"/>
              </w:rPr>
              <w:t>Các thông số nhóm A (8 thông số)</w:t>
            </w:r>
          </w:p>
        </w:tc>
      </w:tr>
      <w:tr w:rsidR="00693F0D" w:rsidRPr="00693F0D" w:rsidTr="0078304F">
        <w:trPr>
          <w:trHeight w:val="477"/>
        </w:trPr>
        <w:tc>
          <w:tcPr>
            <w:tcW w:w="687" w:type="dxa"/>
            <w:vAlign w:val="center"/>
          </w:tcPr>
          <w:p w:rsidR="007C78EA" w:rsidRPr="00693F0D" w:rsidRDefault="007C78EA" w:rsidP="0078304F">
            <w:pPr>
              <w:spacing w:line="360" w:lineRule="auto"/>
              <w:rPr>
                <w:rFonts w:ascii="Arial" w:hAnsi="Arial" w:cs="Arial"/>
                <w:b/>
                <w:i/>
                <w:sz w:val="26"/>
                <w:szCs w:val="26"/>
              </w:rPr>
            </w:pPr>
          </w:p>
        </w:tc>
        <w:tc>
          <w:tcPr>
            <w:tcW w:w="8399" w:type="dxa"/>
            <w:gridSpan w:val="3"/>
            <w:vAlign w:val="center"/>
          </w:tcPr>
          <w:p w:rsidR="007C78EA" w:rsidRPr="00693F0D" w:rsidRDefault="007C78EA" w:rsidP="0078304F">
            <w:pPr>
              <w:spacing w:line="360" w:lineRule="auto"/>
              <w:rPr>
                <w:rFonts w:ascii="Arial" w:hAnsi="Arial" w:cs="Arial"/>
                <w:b/>
                <w:i/>
                <w:sz w:val="26"/>
                <w:szCs w:val="26"/>
              </w:rPr>
            </w:pPr>
            <w:r w:rsidRPr="00693F0D">
              <w:rPr>
                <w:rFonts w:ascii="Arial" w:hAnsi="Arial" w:cs="Arial"/>
                <w:b/>
                <w:i/>
                <w:sz w:val="26"/>
                <w:szCs w:val="26"/>
              </w:rPr>
              <w:t>Thông số vi sinh vật (02 thông số)</w:t>
            </w:r>
          </w:p>
        </w:tc>
      </w:tr>
      <w:tr w:rsidR="00693F0D" w:rsidRPr="00693F0D" w:rsidTr="0078304F">
        <w:trPr>
          <w:trHeight w:val="477"/>
        </w:trPr>
        <w:tc>
          <w:tcPr>
            <w:tcW w:w="687"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1</w:t>
            </w:r>
          </w:p>
        </w:tc>
        <w:tc>
          <w:tcPr>
            <w:tcW w:w="3715" w:type="dxa"/>
            <w:vAlign w:val="center"/>
          </w:tcPr>
          <w:p w:rsidR="007C78EA" w:rsidRPr="00693F0D" w:rsidRDefault="007C78EA" w:rsidP="0078304F">
            <w:pPr>
              <w:spacing w:line="360" w:lineRule="auto"/>
              <w:rPr>
                <w:rFonts w:ascii="Arial" w:hAnsi="Arial" w:cs="Arial"/>
                <w:sz w:val="26"/>
                <w:szCs w:val="26"/>
              </w:rPr>
            </w:pPr>
            <w:r w:rsidRPr="00693F0D">
              <w:rPr>
                <w:rFonts w:ascii="Arial" w:hAnsi="Arial" w:cs="Arial"/>
                <w:sz w:val="26"/>
                <w:szCs w:val="26"/>
              </w:rPr>
              <w:t>Coliform</w:t>
            </w:r>
          </w:p>
        </w:tc>
        <w:tc>
          <w:tcPr>
            <w:tcW w:w="1694" w:type="dxa"/>
            <w:vAlign w:val="center"/>
          </w:tcPr>
          <w:p w:rsidR="007C78EA" w:rsidRPr="00693F0D" w:rsidRDefault="007C78EA" w:rsidP="0078304F">
            <w:pPr>
              <w:tabs>
                <w:tab w:val="center" w:pos="1026"/>
              </w:tabs>
              <w:spacing w:line="360" w:lineRule="auto"/>
              <w:jc w:val="center"/>
              <w:rPr>
                <w:rFonts w:ascii="Arial" w:hAnsi="Arial" w:cs="Arial"/>
                <w:sz w:val="26"/>
                <w:szCs w:val="26"/>
              </w:rPr>
            </w:pPr>
            <w:r w:rsidRPr="00693F0D">
              <w:rPr>
                <w:rFonts w:ascii="Arial" w:hAnsi="Arial" w:cs="Arial"/>
                <w:sz w:val="26"/>
                <w:szCs w:val="26"/>
              </w:rPr>
              <w:t>CFU/100mL</w:t>
            </w:r>
          </w:p>
        </w:tc>
        <w:tc>
          <w:tcPr>
            <w:tcW w:w="2990"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&lt;3</w:t>
            </w:r>
          </w:p>
        </w:tc>
      </w:tr>
      <w:tr w:rsidR="00693F0D" w:rsidRPr="00693F0D" w:rsidTr="0078304F">
        <w:trPr>
          <w:trHeight w:val="477"/>
        </w:trPr>
        <w:tc>
          <w:tcPr>
            <w:tcW w:w="687"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2</w:t>
            </w:r>
          </w:p>
        </w:tc>
        <w:tc>
          <w:tcPr>
            <w:tcW w:w="3715" w:type="dxa"/>
            <w:vAlign w:val="center"/>
          </w:tcPr>
          <w:p w:rsidR="007C78EA" w:rsidRPr="00693F0D" w:rsidRDefault="007C78EA" w:rsidP="0078304F">
            <w:pPr>
              <w:spacing w:line="360" w:lineRule="auto"/>
              <w:rPr>
                <w:rFonts w:ascii="Arial" w:hAnsi="Arial" w:cs="Arial"/>
                <w:sz w:val="26"/>
                <w:szCs w:val="26"/>
                <w:lang w:val="fr-FR"/>
              </w:rPr>
            </w:pPr>
            <w:r w:rsidRPr="00693F0D">
              <w:rPr>
                <w:rFonts w:ascii="Arial" w:hAnsi="Arial" w:cs="Arial"/>
                <w:sz w:val="26"/>
                <w:szCs w:val="26"/>
                <w:lang w:val="fr-FR"/>
              </w:rPr>
              <w:t>E.Coli hoặc Coliform chịu nhiệt</w:t>
            </w:r>
          </w:p>
        </w:tc>
        <w:tc>
          <w:tcPr>
            <w:tcW w:w="1694"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CFU/100mL</w:t>
            </w:r>
          </w:p>
        </w:tc>
        <w:tc>
          <w:tcPr>
            <w:tcW w:w="2990"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&lt;1</w:t>
            </w:r>
          </w:p>
        </w:tc>
      </w:tr>
      <w:tr w:rsidR="00693F0D" w:rsidRPr="00693F0D" w:rsidTr="0078304F">
        <w:trPr>
          <w:trHeight w:val="477"/>
        </w:trPr>
        <w:tc>
          <w:tcPr>
            <w:tcW w:w="687" w:type="dxa"/>
            <w:vAlign w:val="center"/>
          </w:tcPr>
          <w:p w:rsidR="007C78EA" w:rsidRPr="00693F0D" w:rsidRDefault="007C78EA" w:rsidP="0078304F">
            <w:pPr>
              <w:spacing w:line="360" w:lineRule="auto"/>
              <w:rPr>
                <w:rFonts w:ascii="Arial" w:hAnsi="Arial" w:cs="Arial"/>
                <w:b/>
                <w:sz w:val="26"/>
                <w:szCs w:val="26"/>
              </w:rPr>
            </w:pPr>
          </w:p>
        </w:tc>
        <w:tc>
          <w:tcPr>
            <w:tcW w:w="8399" w:type="dxa"/>
            <w:gridSpan w:val="3"/>
            <w:vAlign w:val="center"/>
          </w:tcPr>
          <w:p w:rsidR="007C78EA" w:rsidRPr="00693F0D" w:rsidRDefault="007C78EA" w:rsidP="0078304F">
            <w:pPr>
              <w:spacing w:line="360" w:lineRule="auto"/>
              <w:rPr>
                <w:rFonts w:ascii="Arial" w:hAnsi="Arial" w:cs="Arial"/>
                <w:b/>
                <w:sz w:val="26"/>
                <w:szCs w:val="26"/>
              </w:rPr>
            </w:pPr>
            <w:r w:rsidRPr="00693F0D">
              <w:rPr>
                <w:rFonts w:ascii="Arial" w:hAnsi="Arial" w:cs="Arial"/>
                <w:b/>
                <w:i/>
                <w:iCs/>
                <w:sz w:val="26"/>
                <w:szCs w:val="26"/>
              </w:rPr>
              <w:t>Thông số cảm quan và vô cơ (6 thông số)</w:t>
            </w:r>
          </w:p>
        </w:tc>
      </w:tr>
      <w:tr w:rsidR="00693F0D" w:rsidRPr="00693F0D" w:rsidTr="0078304F">
        <w:trPr>
          <w:trHeight w:val="477"/>
        </w:trPr>
        <w:tc>
          <w:tcPr>
            <w:tcW w:w="687"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3</w:t>
            </w:r>
          </w:p>
        </w:tc>
        <w:tc>
          <w:tcPr>
            <w:tcW w:w="3715" w:type="dxa"/>
            <w:vAlign w:val="center"/>
          </w:tcPr>
          <w:p w:rsidR="007C78EA" w:rsidRPr="00693F0D" w:rsidRDefault="007C78EA" w:rsidP="0078304F">
            <w:pPr>
              <w:spacing w:line="360" w:lineRule="auto"/>
              <w:rPr>
                <w:rFonts w:ascii="Arial" w:hAnsi="Arial" w:cs="Arial"/>
                <w:sz w:val="26"/>
                <w:szCs w:val="26"/>
              </w:rPr>
            </w:pPr>
            <w:r w:rsidRPr="00693F0D">
              <w:rPr>
                <w:rFonts w:ascii="Arial" w:hAnsi="Arial" w:cs="Arial"/>
                <w:sz w:val="26"/>
                <w:szCs w:val="26"/>
              </w:rPr>
              <w:t>Arsenic (As)</w:t>
            </w:r>
          </w:p>
        </w:tc>
        <w:tc>
          <w:tcPr>
            <w:tcW w:w="1694"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mg/L</w:t>
            </w:r>
          </w:p>
        </w:tc>
        <w:tc>
          <w:tcPr>
            <w:tcW w:w="2990"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0,01</w:t>
            </w:r>
          </w:p>
        </w:tc>
      </w:tr>
      <w:tr w:rsidR="00693F0D" w:rsidRPr="00693F0D" w:rsidTr="0078304F">
        <w:trPr>
          <w:trHeight w:val="477"/>
        </w:trPr>
        <w:tc>
          <w:tcPr>
            <w:tcW w:w="687"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4</w:t>
            </w:r>
          </w:p>
        </w:tc>
        <w:tc>
          <w:tcPr>
            <w:tcW w:w="3715" w:type="dxa"/>
            <w:vAlign w:val="center"/>
          </w:tcPr>
          <w:p w:rsidR="007C78EA" w:rsidRPr="00693F0D" w:rsidRDefault="007C78EA" w:rsidP="0078304F">
            <w:pPr>
              <w:spacing w:line="360" w:lineRule="auto"/>
              <w:rPr>
                <w:rFonts w:ascii="Arial" w:hAnsi="Arial" w:cs="Arial"/>
                <w:sz w:val="26"/>
                <w:szCs w:val="26"/>
              </w:rPr>
            </w:pPr>
            <w:r w:rsidRPr="00693F0D">
              <w:rPr>
                <w:rFonts w:ascii="Arial" w:hAnsi="Arial" w:cs="Arial"/>
                <w:sz w:val="26"/>
                <w:szCs w:val="26"/>
              </w:rPr>
              <w:t>Clo dư tự do</w:t>
            </w:r>
            <w:r w:rsidRPr="00693F0D">
              <w:rPr>
                <w:rFonts w:ascii="Arial" w:hAnsi="Arial" w:cs="Arial"/>
                <w:sz w:val="26"/>
                <w:szCs w:val="26"/>
                <w:vertAlign w:val="superscript"/>
              </w:rPr>
              <w:t>(*)</w:t>
            </w:r>
          </w:p>
        </w:tc>
        <w:tc>
          <w:tcPr>
            <w:tcW w:w="1694"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mg/L</w:t>
            </w:r>
          </w:p>
        </w:tc>
        <w:tc>
          <w:tcPr>
            <w:tcW w:w="2990"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Trong khoảng 0,2– 1,0</w:t>
            </w:r>
          </w:p>
        </w:tc>
      </w:tr>
      <w:tr w:rsidR="00693F0D" w:rsidRPr="00693F0D" w:rsidTr="0078304F">
        <w:trPr>
          <w:trHeight w:val="477"/>
        </w:trPr>
        <w:tc>
          <w:tcPr>
            <w:tcW w:w="687"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5</w:t>
            </w:r>
          </w:p>
        </w:tc>
        <w:tc>
          <w:tcPr>
            <w:tcW w:w="3715" w:type="dxa"/>
            <w:vAlign w:val="center"/>
          </w:tcPr>
          <w:p w:rsidR="007C78EA" w:rsidRPr="00693F0D" w:rsidRDefault="007C78EA" w:rsidP="0078304F">
            <w:pPr>
              <w:spacing w:line="360" w:lineRule="auto"/>
              <w:rPr>
                <w:rFonts w:ascii="Arial" w:hAnsi="Arial" w:cs="Arial"/>
                <w:sz w:val="26"/>
                <w:szCs w:val="26"/>
              </w:rPr>
            </w:pPr>
            <w:r w:rsidRPr="00693F0D">
              <w:rPr>
                <w:rFonts w:ascii="Arial" w:hAnsi="Arial" w:cs="Arial"/>
                <w:sz w:val="26"/>
                <w:szCs w:val="26"/>
              </w:rPr>
              <w:t>Độ đục</w:t>
            </w:r>
          </w:p>
        </w:tc>
        <w:tc>
          <w:tcPr>
            <w:tcW w:w="1694"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NTU</w:t>
            </w:r>
          </w:p>
        </w:tc>
        <w:tc>
          <w:tcPr>
            <w:tcW w:w="2990"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2</w:t>
            </w:r>
          </w:p>
        </w:tc>
      </w:tr>
      <w:tr w:rsidR="00693F0D" w:rsidRPr="00693F0D" w:rsidTr="0078304F">
        <w:trPr>
          <w:trHeight w:val="477"/>
        </w:trPr>
        <w:tc>
          <w:tcPr>
            <w:tcW w:w="687"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6</w:t>
            </w:r>
          </w:p>
        </w:tc>
        <w:tc>
          <w:tcPr>
            <w:tcW w:w="3715" w:type="dxa"/>
            <w:vAlign w:val="center"/>
          </w:tcPr>
          <w:p w:rsidR="007C78EA" w:rsidRPr="00693F0D" w:rsidRDefault="007C78EA" w:rsidP="0078304F">
            <w:pPr>
              <w:spacing w:line="360" w:lineRule="auto"/>
              <w:rPr>
                <w:rFonts w:ascii="Arial" w:hAnsi="Arial" w:cs="Arial"/>
                <w:sz w:val="26"/>
                <w:szCs w:val="26"/>
              </w:rPr>
            </w:pPr>
            <w:r w:rsidRPr="00693F0D">
              <w:rPr>
                <w:rFonts w:ascii="Arial" w:hAnsi="Arial" w:cs="Arial"/>
                <w:sz w:val="26"/>
                <w:szCs w:val="26"/>
              </w:rPr>
              <w:t>Màu sắc</w:t>
            </w:r>
          </w:p>
        </w:tc>
        <w:tc>
          <w:tcPr>
            <w:tcW w:w="1694"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TCU</w:t>
            </w:r>
          </w:p>
        </w:tc>
        <w:tc>
          <w:tcPr>
            <w:tcW w:w="2990"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15</w:t>
            </w:r>
          </w:p>
        </w:tc>
      </w:tr>
      <w:tr w:rsidR="00693F0D" w:rsidRPr="00693F0D" w:rsidTr="0078304F">
        <w:trPr>
          <w:trHeight w:val="477"/>
        </w:trPr>
        <w:tc>
          <w:tcPr>
            <w:tcW w:w="687"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7</w:t>
            </w:r>
          </w:p>
        </w:tc>
        <w:tc>
          <w:tcPr>
            <w:tcW w:w="3715" w:type="dxa"/>
            <w:vAlign w:val="center"/>
          </w:tcPr>
          <w:p w:rsidR="007C78EA" w:rsidRPr="00693F0D" w:rsidRDefault="007C78EA" w:rsidP="0078304F">
            <w:pPr>
              <w:spacing w:line="360" w:lineRule="auto"/>
              <w:rPr>
                <w:rFonts w:ascii="Arial" w:hAnsi="Arial" w:cs="Arial"/>
                <w:sz w:val="26"/>
                <w:szCs w:val="26"/>
              </w:rPr>
            </w:pPr>
            <w:r w:rsidRPr="00693F0D">
              <w:rPr>
                <w:rFonts w:ascii="Arial" w:hAnsi="Arial" w:cs="Arial"/>
                <w:sz w:val="26"/>
                <w:szCs w:val="26"/>
              </w:rPr>
              <w:t>Mùi, vị</w:t>
            </w:r>
          </w:p>
        </w:tc>
        <w:tc>
          <w:tcPr>
            <w:tcW w:w="1694"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w:t>
            </w:r>
          </w:p>
        </w:tc>
        <w:tc>
          <w:tcPr>
            <w:tcW w:w="2990"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Không có mùi, vị lạ</w:t>
            </w:r>
          </w:p>
        </w:tc>
      </w:tr>
      <w:tr w:rsidR="00693F0D" w:rsidRPr="00693F0D" w:rsidTr="0078304F">
        <w:trPr>
          <w:trHeight w:val="477"/>
        </w:trPr>
        <w:tc>
          <w:tcPr>
            <w:tcW w:w="687"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8</w:t>
            </w:r>
          </w:p>
        </w:tc>
        <w:tc>
          <w:tcPr>
            <w:tcW w:w="3715" w:type="dxa"/>
            <w:vAlign w:val="center"/>
          </w:tcPr>
          <w:p w:rsidR="007C78EA" w:rsidRPr="00693F0D" w:rsidRDefault="007C78EA" w:rsidP="0078304F">
            <w:pPr>
              <w:spacing w:line="360" w:lineRule="auto"/>
              <w:rPr>
                <w:rFonts w:ascii="Arial" w:hAnsi="Arial" w:cs="Arial"/>
                <w:sz w:val="26"/>
                <w:szCs w:val="26"/>
              </w:rPr>
            </w:pPr>
            <w:r w:rsidRPr="00693F0D">
              <w:rPr>
                <w:rFonts w:ascii="Arial" w:hAnsi="Arial" w:cs="Arial"/>
                <w:sz w:val="26"/>
                <w:szCs w:val="26"/>
              </w:rPr>
              <w:t>pH</w:t>
            </w:r>
          </w:p>
        </w:tc>
        <w:tc>
          <w:tcPr>
            <w:tcW w:w="1694"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w:t>
            </w:r>
          </w:p>
        </w:tc>
        <w:tc>
          <w:tcPr>
            <w:tcW w:w="2990" w:type="dxa"/>
            <w:vAlign w:val="center"/>
          </w:tcPr>
          <w:p w:rsidR="007C78EA" w:rsidRPr="00693F0D" w:rsidRDefault="007C78EA" w:rsidP="0078304F">
            <w:pPr>
              <w:spacing w:line="360" w:lineRule="auto"/>
              <w:jc w:val="center"/>
              <w:rPr>
                <w:rFonts w:ascii="Arial" w:hAnsi="Arial" w:cs="Arial"/>
                <w:spacing w:val="-4"/>
                <w:sz w:val="26"/>
                <w:szCs w:val="26"/>
              </w:rPr>
            </w:pPr>
            <w:r w:rsidRPr="00693F0D">
              <w:rPr>
                <w:rFonts w:ascii="Arial" w:hAnsi="Arial" w:cs="Arial"/>
                <w:spacing w:val="-4"/>
                <w:sz w:val="26"/>
                <w:szCs w:val="26"/>
              </w:rPr>
              <w:t>Trong khoảng 6,0 – 8,5</w:t>
            </w:r>
          </w:p>
        </w:tc>
      </w:tr>
      <w:tr w:rsidR="00693F0D" w:rsidRPr="00693F0D" w:rsidTr="0078304F">
        <w:trPr>
          <w:trHeight w:val="477"/>
        </w:trPr>
        <w:tc>
          <w:tcPr>
            <w:tcW w:w="9086" w:type="dxa"/>
            <w:gridSpan w:val="4"/>
            <w:vAlign w:val="center"/>
          </w:tcPr>
          <w:p w:rsidR="007C78EA" w:rsidRPr="00693F0D" w:rsidRDefault="007C78EA" w:rsidP="0078304F">
            <w:pPr>
              <w:pStyle w:val="ListParagraph"/>
              <w:widowControl w:val="0"/>
              <w:numPr>
                <w:ilvl w:val="0"/>
                <w:numId w:val="1"/>
              </w:numPr>
              <w:spacing w:before="0" w:after="0" w:line="360" w:lineRule="auto"/>
              <w:contextualSpacing w:val="0"/>
              <w:rPr>
                <w:rFonts w:ascii="Arial" w:hAnsi="Arial" w:cs="Arial"/>
                <w:b/>
                <w:sz w:val="26"/>
                <w:szCs w:val="26"/>
              </w:rPr>
            </w:pPr>
            <w:r w:rsidRPr="00693F0D">
              <w:rPr>
                <w:rFonts w:ascii="Arial" w:hAnsi="Arial" w:cs="Arial"/>
                <w:b/>
                <w:sz w:val="26"/>
                <w:szCs w:val="26"/>
              </w:rPr>
              <w:t>Các thông số nhóm B (</w:t>
            </w:r>
            <w:r w:rsidRPr="00693F0D">
              <w:rPr>
                <w:rFonts w:ascii="Arial" w:hAnsi="Arial" w:cs="Arial"/>
                <w:b/>
                <w:sz w:val="26"/>
                <w:szCs w:val="26"/>
                <w:lang w:val="en-US"/>
              </w:rPr>
              <w:t>36</w:t>
            </w:r>
            <w:r w:rsidRPr="00693F0D">
              <w:rPr>
                <w:rFonts w:ascii="Arial" w:hAnsi="Arial" w:cs="Arial"/>
                <w:b/>
                <w:sz w:val="26"/>
                <w:szCs w:val="26"/>
              </w:rPr>
              <w:t xml:space="preserve"> thông số)</w:t>
            </w:r>
          </w:p>
        </w:tc>
      </w:tr>
      <w:tr w:rsidR="00693F0D" w:rsidRPr="00693F0D" w:rsidTr="0078304F">
        <w:trPr>
          <w:trHeight w:val="477"/>
        </w:trPr>
        <w:tc>
          <w:tcPr>
            <w:tcW w:w="687" w:type="dxa"/>
            <w:vAlign w:val="center"/>
          </w:tcPr>
          <w:p w:rsidR="007C78EA" w:rsidRPr="00693F0D" w:rsidRDefault="007C78EA" w:rsidP="0078304F">
            <w:pPr>
              <w:spacing w:line="360" w:lineRule="auto"/>
              <w:rPr>
                <w:rFonts w:ascii="Arial" w:hAnsi="Arial" w:cs="Arial"/>
                <w:b/>
                <w:i/>
                <w:iCs/>
                <w:sz w:val="26"/>
                <w:szCs w:val="26"/>
              </w:rPr>
            </w:pPr>
          </w:p>
        </w:tc>
        <w:tc>
          <w:tcPr>
            <w:tcW w:w="8399" w:type="dxa"/>
            <w:gridSpan w:val="3"/>
            <w:vAlign w:val="center"/>
          </w:tcPr>
          <w:p w:rsidR="007C78EA" w:rsidRPr="00693F0D" w:rsidRDefault="007C78EA" w:rsidP="0078304F">
            <w:pPr>
              <w:spacing w:line="360" w:lineRule="auto"/>
              <w:rPr>
                <w:rFonts w:ascii="Arial" w:hAnsi="Arial" w:cs="Arial"/>
                <w:b/>
                <w:i/>
                <w:iCs/>
                <w:sz w:val="26"/>
                <w:szCs w:val="26"/>
              </w:rPr>
            </w:pPr>
            <w:r w:rsidRPr="00693F0D">
              <w:rPr>
                <w:rFonts w:ascii="Arial" w:hAnsi="Arial" w:cs="Arial"/>
                <w:b/>
                <w:i/>
                <w:iCs/>
                <w:sz w:val="26"/>
                <w:szCs w:val="26"/>
              </w:rPr>
              <w:t>Thông số vi sinh vật (2 thông số)</w:t>
            </w:r>
          </w:p>
        </w:tc>
      </w:tr>
      <w:tr w:rsidR="00693F0D" w:rsidRPr="00693F0D" w:rsidTr="0078304F">
        <w:trPr>
          <w:trHeight w:val="873"/>
        </w:trPr>
        <w:tc>
          <w:tcPr>
            <w:tcW w:w="687"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9</w:t>
            </w:r>
          </w:p>
        </w:tc>
        <w:tc>
          <w:tcPr>
            <w:tcW w:w="3715" w:type="dxa"/>
            <w:vAlign w:val="center"/>
          </w:tcPr>
          <w:p w:rsidR="007C78EA" w:rsidRPr="00693F0D" w:rsidRDefault="007C78EA" w:rsidP="0078304F">
            <w:pPr>
              <w:spacing w:line="360" w:lineRule="auto"/>
              <w:rPr>
                <w:rFonts w:ascii="Arial" w:hAnsi="Arial" w:cs="Arial"/>
                <w:sz w:val="26"/>
                <w:szCs w:val="26"/>
              </w:rPr>
            </w:pPr>
            <w:r w:rsidRPr="00693F0D">
              <w:rPr>
                <w:rFonts w:ascii="Arial" w:hAnsi="Arial" w:cs="Arial"/>
                <w:sz w:val="26"/>
                <w:szCs w:val="26"/>
              </w:rPr>
              <w:t>Tụ cầu vàng</w:t>
            </w:r>
          </w:p>
          <w:p w:rsidR="007C78EA" w:rsidRPr="00693F0D" w:rsidRDefault="007C78EA" w:rsidP="0078304F">
            <w:pPr>
              <w:spacing w:line="360" w:lineRule="auto"/>
              <w:rPr>
                <w:rFonts w:ascii="Arial" w:hAnsi="Arial" w:cs="Arial"/>
                <w:kern w:val="28"/>
                <w:sz w:val="26"/>
                <w:szCs w:val="26"/>
              </w:rPr>
            </w:pPr>
            <w:r w:rsidRPr="00693F0D">
              <w:rPr>
                <w:rFonts w:ascii="Arial" w:hAnsi="Arial" w:cs="Arial"/>
                <w:sz w:val="26"/>
                <w:szCs w:val="26"/>
              </w:rPr>
              <w:t>(Staphylococcus aureus)</w:t>
            </w:r>
          </w:p>
        </w:tc>
        <w:tc>
          <w:tcPr>
            <w:tcW w:w="1694"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CFU/100mL</w:t>
            </w:r>
          </w:p>
        </w:tc>
        <w:tc>
          <w:tcPr>
            <w:tcW w:w="2990"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&lt;1</w:t>
            </w:r>
          </w:p>
        </w:tc>
      </w:tr>
      <w:tr w:rsidR="00693F0D" w:rsidRPr="00693F0D" w:rsidTr="0078304F">
        <w:trPr>
          <w:trHeight w:val="873"/>
        </w:trPr>
        <w:tc>
          <w:tcPr>
            <w:tcW w:w="687"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10</w:t>
            </w:r>
          </w:p>
        </w:tc>
        <w:tc>
          <w:tcPr>
            <w:tcW w:w="3715" w:type="dxa"/>
            <w:vAlign w:val="center"/>
          </w:tcPr>
          <w:p w:rsidR="007C78EA" w:rsidRPr="00693F0D" w:rsidRDefault="007C78EA" w:rsidP="0078304F">
            <w:pPr>
              <w:spacing w:line="360" w:lineRule="auto"/>
              <w:rPr>
                <w:rFonts w:ascii="Arial" w:hAnsi="Arial" w:cs="Arial"/>
                <w:sz w:val="26"/>
                <w:szCs w:val="26"/>
              </w:rPr>
            </w:pPr>
            <w:r w:rsidRPr="00693F0D">
              <w:rPr>
                <w:rFonts w:ascii="Arial" w:hAnsi="Arial" w:cs="Arial"/>
                <w:sz w:val="26"/>
                <w:szCs w:val="26"/>
              </w:rPr>
              <w:t>Trực khuẩn mủ xanh</w:t>
            </w:r>
          </w:p>
          <w:p w:rsidR="007C78EA" w:rsidRPr="00693F0D" w:rsidRDefault="007C78EA" w:rsidP="0078304F">
            <w:pPr>
              <w:spacing w:line="360" w:lineRule="auto"/>
              <w:rPr>
                <w:rFonts w:ascii="Arial" w:hAnsi="Arial" w:cs="Arial"/>
                <w:sz w:val="26"/>
                <w:szCs w:val="26"/>
              </w:rPr>
            </w:pPr>
            <w:r w:rsidRPr="00693F0D">
              <w:rPr>
                <w:rFonts w:ascii="Arial" w:hAnsi="Arial" w:cs="Arial"/>
                <w:kern w:val="28"/>
                <w:sz w:val="26"/>
                <w:szCs w:val="26"/>
              </w:rPr>
              <w:t>(Ps.Aeruginosa)</w:t>
            </w:r>
          </w:p>
        </w:tc>
        <w:tc>
          <w:tcPr>
            <w:tcW w:w="1694"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CFU/100mL</w:t>
            </w:r>
          </w:p>
        </w:tc>
        <w:tc>
          <w:tcPr>
            <w:tcW w:w="2990"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&lt;1</w:t>
            </w:r>
          </w:p>
        </w:tc>
      </w:tr>
      <w:tr w:rsidR="00693F0D" w:rsidRPr="00693F0D" w:rsidTr="0078304F">
        <w:trPr>
          <w:trHeight w:val="467"/>
        </w:trPr>
        <w:tc>
          <w:tcPr>
            <w:tcW w:w="687" w:type="dxa"/>
            <w:vAlign w:val="center"/>
          </w:tcPr>
          <w:p w:rsidR="007C78EA" w:rsidRPr="00693F0D" w:rsidRDefault="007C78EA" w:rsidP="0078304F">
            <w:pPr>
              <w:spacing w:line="360" w:lineRule="auto"/>
              <w:rPr>
                <w:rFonts w:ascii="Arial" w:hAnsi="Arial" w:cs="Arial"/>
                <w:b/>
                <w:i/>
                <w:sz w:val="26"/>
                <w:szCs w:val="26"/>
              </w:rPr>
            </w:pPr>
          </w:p>
        </w:tc>
        <w:tc>
          <w:tcPr>
            <w:tcW w:w="8399" w:type="dxa"/>
            <w:gridSpan w:val="3"/>
            <w:vAlign w:val="center"/>
          </w:tcPr>
          <w:p w:rsidR="007C78EA" w:rsidRPr="00693F0D" w:rsidRDefault="007C78EA" w:rsidP="0078304F">
            <w:pPr>
              <w:spacing w:line="360" w:lineRule="auto"/>
              <w:rPr>
                <w:rFonts w:ascii="Arial" w:hAnsi="Arial" w:cs="Arial"/>
                <w:b/>
                <w:i/>
                <w:sz w:val="26"/>
                <w:szCs w:val="26"/>
              </w:rPr>
            </w:pPr>
            <w:r w:rsidRPr="00693F0D">
              <w:rPr>
                <w:rFonts w:ascii="Arial" w:hAnsi="Arial" w:cs="Arial"/>
                <w:b/>
                <w:i/>
                <w:sz w:val="26"/>
                <w:szCs w:val="26"/>
              </w:rPr>
              <w:t xml:space="preserve">Thông số vô cơ (21 thông số) </w:t>
            </w:r>
          </w:p>
        </w:tc>
      </w:tr>
      <w:tr w:rsidR="00693F0D" w:rsidRPr="00693F0D" w:rsidTr="0078304F">
        <w:trPr>
          <w:trHeight w:val="467"/>
        </w:trPr>
        <w:tc>
          <w:tcPr>
            <w:tcW w:w="687"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11</w:t>
            </w:r>
          </w:p>
        </w:tc>
        <w:tc>
          <w:tcPr>
            <w:tcW w:w="3715" w:type="dxa"/>
            <w:vAlign w:val="center"/>
          </w:tcPr>
          <w:p w:rsidR="007C78EA" w:rsidRPr="00693F0D" w:rsidRDefault="007C78EA" w:rsidP="0078304F">
            <w:pPr>
              <w:spacing w:line="360" w:lineRule="auto"/>
              <w:rPr>
                <w:rFonts w:ascii="Arial" w:hAnsi="Arial" w:cs="Arial"/>
                <w:spacing w:val="-12"/>
                <w:sz w:val="26"/>
                <w:szCs w:val="26"/>
              </w:rPr>
            </w:pPr>
            <w:r w:rsidRPr="00693F0D">
              <w:rPr>
                <w:rFonts w:ascii="Arial" w:hAnsi="Arial" w:cs="Arial"/>
                <w:spacing w:val="-12"/>
                <w:sz w:val="26"/>
                <w:szCs w:val="26"/>
              </w:rPr>
              <w:t>Amoni (NH</w:t>
            </w:r>
            <w:r w:rsidRPr="00693F0D">
              <w:rPr>
                <w:rFonts w:ascii="Arial" w:hAnsi="Arial" w:cs="Arial"/>
                <w:spacing w:val="-12"/>
                <w:sz w:val="26"/>
                <w:szCs w:val="26"/>
                <w:vertAlign w:val="subscript"/>
              </w:rPr>
              <w:t>3</w:t>
            </w:r>
            <w:r w:rsidRPr="00693F0D">
              <w:rPr>
                <w:rFonts w:ascii="Arial" w:hAnsi="Arial" w:cs="Arial"/>
                <w:spacing w:val="-12"/>
                <w:sz w:val="26"/>
                <w:szCs w:val="26"/>
              </w:rPr>
              <w:t> và NH</w:t>
            </w:r>
            <w:r w:rsidRPr="00693F0D">
              <w:rPr>
                <w:rFonts w:ascii="Arial" w:hAnsi="Arial" w:cs="Arial"/>
                <w:spacing w:val="-12"/>
                <w:sz w:val="26"/>
                <w:szCs w:val="26"/>
                <w:vertAlign w:val="subscript"/>
              </w:rPr>
              <w:t>4</w:t>
            </w:r>
            <w:r w:rsidRPr="00693F0D">
              <w:rPr>
                <w:rFonts w:ascii="Arial" w:hAnsi="Arial" w:cs="Arial"/>
                <w:spacing w:val="-12"/>
                <w:sz w:val="26"/>
                <w:szCs w:val="26"/>
                <w:vertAlign w:val="superscript"/>
              </w:rPr>
              <w:t>+ </w:t>
            </w:r>
            <w:r w:rsidRPr="00693F0D">
              <w:rPr>
                <w:rFonts w:ascii="Arial" w:hAnsi="Arial" w:cs="Arial"/>
                <w:spacing w:val="-12"/>
                <w:sz w:val="26"/>
                <w:szCs w:val="26"/>
              </w:rPr>
              <w:t>tính theo N)</w:t>
            </w:r>
          </w:p>
        </w:tc>
        <w:tc>
          <w:tcPr>
            <w:tcW w:w="1694"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mg/L</w:t>
            </w:r>
          </w:p>
        </w:tc>
        <w:tc>
          <w:tcPr>
            <w:tcW w:w="2990"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0,3</w:t>
            </w:r>
          </w:p>
        </w:tc>
      </w:tr>
      <w:tr w:rsidR="00693F0D" w:rsidRPr="00693F0D" w:rsidTr="0078304F">
        <w:trPr>
          <w:trHeight w:val="467"/>
        </w:trPr>
        <w:tc>
          <w:tcPr>
            <w:tcW w:w="687"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12</w:t>
            </w:r>
          </w:p>
        </w:tc>
        <w:tc>
          <w:tcPr>
            <w:tcW w:w="3715" w:type="dxa"/>
            <w:vAlign w:val="center"/>
          </w:tcPr>
          <w:p w:rsidR="007C78EA" w:rsidRPr="00693F0D" w:rsidRDefault="007C78EA" w:rsidP="0078304F">
            <w:pPr>
              <w:spacing w:line="360" w:lineRule="auto"/>
              <w:rPr>
                <w:rFonts w:ascii="Arial" w:hAnsi="Arial" w:cs="Arial"/>
                <w:spacing w:val="-12"/>
                <w:sz w:val="26"/>
                <w:szCs w:val="26"/>
              </w:rPr>
            </w:pPr>
            <w:r w:rsidRPr="00693F0D">
              <w:rPr>
                <w:rFonts w:ascii="Arial" w:hAnsi="Arial" w:cs="Arial"/>
                <w:spacing w:val="-12"/>
                <w:sz w:val="26"/>
                <w:szCs w:val="26"/>
              </w:rPr>
              <w:t>Cadmi (Cd)</w:t>
            </w:r>
          </w:p>
        </w:tc>
        <w:tc>
          <w:tcPr>
            <w:tcW w:w="1694" w:type="dxa"/>
            <w:tcBorders>
              <w:top w:val="nil"/>
              <w:left w:val="nil"/>
              <w:bottom w:val="single" w:sz="8" w:space="0" w:color="auto"/>
              <w:right w:val="single" w:sz="8" w:space="0" w:color="auto"/>
            </w:tcBorders>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mg/L</w:t>
            </w:r>
          </w:p>
        </w:tc>
        <w:tc>
          <w:tcPr>
            <w:tcW w:w="2990" w:type="dxa"/>
            <w:tcBorders>
              <w:top w:val="nil"/>
              <w:left w:val="nil"/>
              <w:bottom w:val="single" w:sz="8" w:space="0" w:color="auto"/>
              <w:right w:val="single" w:sz="8" w:space="0" w:color="auto"/>
            </w:tcBorders>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0,003</w:t>
            </w:r>
          </w:p>
        </w:tc>
      </w:tr>
      <w:tr w:rsidR="00693F0D" w:rsidRPr="00693F0D" w:rsidTr="0078304F">
        <w:trPr>
          <w:trHeight w:val="467"/>
        </w:trPr>
        <w:tc>
          <w:tcPr>
            <w:tcW w:w="687"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lastRenderedPageBreak/>
              <w:t>13</w:t>
            </w:r>
          </w:p>
        </w:tc>
        <w:tc>
          <w:tcPr>
            <w:tcW w:w="3715" w:type="dxa"/>
            <w:vAlign w:val="center"/>
          </w:tcPr>
          <w:p w:rsidR="007C78EA" w:rsidRPr="00693F0D" w:rsidRDefault="007C78EA" w:rsidP="0078304F">
            <w:pPr>
              <w:spacing w:line="360" w:lineRule="auto"/>
              <w:rPr>
                <w:rFonts w:ascii="Arial" w:hAnsi="Arial" w:cs="Arial"/>
                <w:sz w:val="26"/>
                <w:szCs w:val="26"/>
              </w:rPr>
            </w:pPr>
            <w:r w:rsidRPr="00693F0D">
              <w:rPr>
                <w:rFonts w:ascii="Arial" w:hAnsi="Arial" w:cs="Arial"/>
                <w:sz w:val="26"/>
                <w:szCs w:val="26"/>
              </w:rPr>
              <w:t>Chì (Plumbum) (Pb)</w:t>
            </w:r>
          </w:p>
        </w:tc>
        <w:tc>
          <w:tcPr>
            <w:tcW w:w="1694"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mg/L</w:t>
            </w:r>
          </w:p>
        </w:tc>
        <w:tc>
          <w:tcPr>
            <w:tcW w:w="2990"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0,01</w:t>
            </w:r>
          </w:p>
        </w:tc>
      </w:tr>
      <w:tr w:rsidR="00693F0D" w:rsidRPr="00693F0D" w:rsidTr="0078304F">
        <w:trPr>
          <w:trHeight w:val="467"/>
        </w:trPr>
        <w:tc>
          <w:tcPr>
            <w:tcW w:w="687"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14</w:t>
            </w:r>
          </w:p>
        </w:tc>
        <w:tc>
          <w:tcPr>
            <w:tcW w:w="3715" w:type="dxa"/>
            <w:vAlign w:val="center"/>
          </w:tcPr>
          <w:p w:rsidR="007C78EA" w:rsidRPr="00693F0D" w:rsidRDefault="007C78EA" w:rsidP="0078304F">
            <w:pPr>
              <w:spacing w:line="360" w:lineRule="auto"/>
              <w:rPr>
                <w:rFonts w:ascii="Arial" w:hAnsi="Arial" w:cs="Arial"/>
                <w:sz w:val="26"/>
                <w:szCs w:val="26"/>
              </w:rPr>
            </w:pPr>
            <w:r w:rsidRPr="00693F0D">
              <w:rPr>
                <w:rFonts w:ascii="Arial" w:hAnsi="Arial" w:cs="Arial"/>
                <w:sz w:val="26"/>
                <w:szCs w:val="26"/>
              </w:rPr>
              <w:t>Chỉ số pecmanganat</w:t>
            </w:r>
          </w:p>
        </w:tc>
        <w:tc>
          <w:tcPr>
            <w:tcW w:w="1694"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mg/L</w:t>
            </w:r>
          </w:p>
        </w:tc>
        <w:tc>
          <w:tcPr>
            <w:tcW w:w="2990"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2</w:t>
            </w:r>
          </w:p>
        </w:tc>
      </w:tr>
      <w:tr w:rsidR="00693F0D" w:rsidRPr="00693F0D" w:rsidTr="0078304F">
        <w:trPr>
          <w:trHeight w:val="467"/>
        </w:trPr>
        <w:tc>
          <w:tcPr>
            <w:tcW w:w="687"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15</w:t>
            </w:r>
          </w:p>
        </w:tc>
        <w:tc>
          <w:tcPr>
            <w:tcW w:w="3715" w:type="dxa"/>
            <w:vAlign w:val="center"/>
          </w:tcPr>
          <w:p w:rsidR="007C78EA" w:rsidRPr="00693F0D" w:rsidRDefault="007C78EA" w:rsidP="0078304F">
            <w:pPr>
              <w:spacing w:line="360" w:lineRule="auto"/>
              <w:rPr>
                <w:rFonts w:ascii="Arial" w:hAnsi="Arial" w:cs="Arial"/>
                <w:sz w:val="26"/>
                <w:szCs w:val="26"/>
              </w:rPr>
            </w:pPr>
            <w:r w:rsidRPr="00693F0D">
              <w:rPr>
                <w:rFonts w:ascii="Arial" w:hAnsi="Arial" w:cs="Arial"/>
                <w:sz w:val="26"/>
                <w:szCs w:val="26"/>
              </w:rPr>
              <w:t>Chromi (Cr)</w:t>
            </w:r>
          </w:p>
        </w:tc>
        <w:tc>
          <w:tcPr>
            <w:tcW w:w="1694"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mg/L</w:t>
            </w:r>
          </w:p>
        </w:tc>
        <w:tc>
          <w:tcPr>
            <w:tcW w:w="2990"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0,05</w:t>
            </w:r>
          </w:p>
        </w:tc>
      </w:tr>
      <w:tr w:rsidR="00693F0D" w:rsidRPr="00693F0D" w:rsidTr="0078304F">
        <w:trPr>
          <w:trHeight w:val="467"/>
        </w:trPr>
        <w:tc>
          <w:tcPr>
            <w:tcW w:w="687"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16</w:t>
            </w:r>
          </w:p>
        </w:tc>
        <w:tc>
          <w:tcPr>
            <w:tcW w:w="3715" w:type="dxa"/>
            <w:vAlign w:val="center"/>
          </w:tcPr>
          <w:p w:rsidR="007C78EA" w:rsidRPr="00693F0D" w:rsidRDefault="007C78EA" w:rsidP="0078304F">
            <w:pPr>
              <w:spacing w:line="360" w:lineRule="auto"/>
              <w:rPr>
                <w:rFonts w:ascii="Arial" w:hAnsi="Arial" w:cs="Arial"/>
                <w:sz w:val="26"/>
                <w:szCs w:val="26"/>
              </w:rPr>
            </w:pPr>
            <w:r w:rsidRPr="00693F0D">
              <w:rPr>
                <w:rFonts w:ascii="Arial" w:hAnsi="Arial" w:cs="Arial"/>
                <w:sz w:val="26"/>
                <w:szCs w:val="26"/>
              </w:rPr>
              <w:t>Đồng (Cuprum) (Cu)</w:t>
            </w:r>
          </w:p>
        </w:tc>
        <w:tc>
          <w:tcPr>
            <w:tcW w:w="1694"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mg/L</w:t>
            </w:r>
          </w:p>
        </w:tc>
        <w:tc>
          <w:tcPr>
            <w:tcW w:w="2990"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1</w:t>
            </w:r>
          </w:p>
        </w:tc>
      </w:tr>
      <w:tr w:rsidR="00693F0D" w:rsidRPr="00693F0D" w:rsidTr="0078304F">
        <w:trPr>
          <w:trHeight w:val="479"/>
        </w:trPr>
        <w:tc>
          <w:tcPr>
            <w:tcW w:w="687"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17</w:t>
            </w:r>
          </w:p>
        </w:tc>
        <w:tc>
          <w:tcPr>
            <w:tcW w:w="3715" w:type="dxa"/>
            <w:vAlign w:val="center"/>
          </w:tcPr>
          <w:p w:rsidR="007C78EA" w:rsidRPr="00693F0D" w:rsidRDefault="007C78EA" w:rsidP="0078304F">
            <w:pPr>
              <w:spacing w:line="360" w:lineRule="auto"/>
              <w:rPr>
                <w:rFonts w:ascii="Arial" w:hAnsi="Arial" w:cs="Arial"/>
                <w:sz w:val="26"/>
                <w:szCs w:val="26"/>
                <w:vertAlign w:val="subscript"/>
              </w:rPr>
            </w:pPr>
            <w:r w:rsidRPr="00693F0D">
              <w:rPr>
                <w:rFonts w:ascii="Arial" w:hAnsi="Arial" w:cs="Arial"/>
                <w:sz w:val="26"/>
                <w:szCs w:val="26"/>
              </w:rPr>
              <w:t>Độ cứng, tính theo CaCO</w:t>
            </w:r>
            <w:r w:rsidRPr="00693F0D">
              <w:rPr>
                <w:rFonts w:ascii="Arial" w:hAnsi="Arial" w:cs="Arial"/>
                <w:sz w:val="26"/>
                <w:szCs w:val="26"/>
                <w:vertAlign w:val="subscript"/>
              </w:rPr>
              <w:t>3</w:t>
            </w:r>
          </w:p>
        </w:tc>
        <w:tc>
          <w:tcPr>
            <w:tcW w:w="1694"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mg/L</w:t>
            </w:r>
          </w:p>
        </w:tc>
        <w:tc>
          <w:tcPr>
            <w:tcW w:w="2990"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300</w:t>
            </w:r>
          </w:p>
        </w:tc>
      </w:tr>
      <w:tr w:rsidR="00693F0D" w:rsidRPr="00693F0D" w:rsidTr="0078304F">
        <w:trPr>
          <w:trHeight w:val="479"/>
        </w:trPr>
        <w:tc>
          <w:tcPr>
            <w:tcW w:w="687"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18</w:t>
            </w:r>
          </w:p>
        </w:tc>
        <w:tc>
          <w:tcPr>
            <w:tcW w:w="3715" w:type="dxa"/>
            <w:vAlign w:val="center"/>
          </w:tcPr>
          <w:p w:rsidR="007C78EA" w:rsidRPr="00693F0D" w:rsidRDefault="007C78EA" w:rsidP="0078304F">
            <w:pPr>
              <w:spacing w:line="360" w:lineRule="auto"/>
              <w:rPr>
                <w:rFonts w:ascii="Arial" w:hAnsi="Arial" w:cs="Arial"/>
                <w:sz w:val="26"/>
                <w:szCs w:val="26"/>
              </w:rPr>
            </w:pPr>
            <w:r w:rsidRPr="00693F0D">
              <w:rPr>
                <w:rFonts w:ascii="Arial" w:hAnsi="Arial" w:cs="Arial"/>
                <w:sz w:val="26"/>
                <w:szCs w:val="26"/>
              </w:rPr>
              <w:t>Fluor (F)</w:t>
            </w:r>
          </w:p>
        </w:tc>
        <w:tc>
          <w:tcPr>
            <w:tcW w:w="1694" w:type="dxa"/>
            <w:tcBorders>
              <w:top w:val="nil"/>
              <w:left w:val="nil"/>
              <w:bottom w:val="single" w:sz="8" w:space="0" w:color="auto"/>
              <w:right w:val="single" w:sz="8" w:space="0" w:color="auto"/>
            </w:tcBorders>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mg/L</w:t>
            </w:r>
          </w:p>
        </w:tc>
        <w:tc>
          <w:tcPr>
            <w:tcW w:w="2990" w:type="dxa"/>
            <w:tcBorders>
              <w:top w:val="nil"/>
              <w:left w:val="nil"/>
              <w:bottom w:val="single" w:sz="8" w:space="0" w:color="auto"/>
              <w:right w:val="single" w:sz="8" w:space="0" w:color="auto"/>
            </w:tcBorders>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1,5</w:t>
            </w:r>
          </w:p>
        </w:tc>
      </w:tr>
      <w:tr w:rsidR="00693F0D" w:rsidRPr="00693F0D" w:rsidTr="0078304F">
        <w:trPr>
          <w:trHeight w:val="479"/>
        </w:trPr>
        <w:tc>
          <w:tcPr>
            <w:tcW w:w="687"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19</w:t>
            </w:r>
          </w:p>
        </w:tc>
        <w:tc>
          <w:tcPr>
            <w:tcW w:w="3715" w:type="dxa"/>
            <w:vAlign w:val="center"/>
          </w:tcPr>
          <w:p w:rsidR="007C78EA" w:rsidRPr="00693F0D" w:rsidRDefault="007C78EA" w:rsidP="0078304F">
            <w:pPr>
              <w:spacing w:line="360" w:lineRule="auto"/>
              <w:rPr>
                <w:rFonts w:ascii="Arial" w:hAnsi="Arial" w:cs="Arial"/>
                <w:sz w:val="26"/>
                <w:szCs w:val="26"/>
              </w:rPr>
            </w:pPr>
            <w:r w:rsidRPr="00693F0D">
              <w:rPr>
                <w:rFonts w:ascii="Arial" w:hAnsi="Arial" w:cs="Arial"/>
                <w:sz w:val="26"/>
                <w:szCs w:val="26"/>
              </w:rPr>
              <w:t xml:space="preserve">Kẽm </w:t>
            </w:r>
            <w:r w:rsidR="007F1F7C" w:rsidRPr="00693F0D">
              <w:rPr>
                <w:rFonts w:ascii="Arial" w:hAnsi="Arial" w:cs="Arial"/>
                <w:sz w:val="26"/>
                <w:szCs w:val="26"/>
              </w:rPr>
              <w:t xml:space="preserve">(Zincum) </w:t>
            </w:r>
            <w:r w:rsidRPr="00693F0D">
              <w:rPr>
                <w:rFonts w:ascii="Arial" w:hAnsi="Arial" w:cs="Arial"/>
                <w:sz w:val="26"/>
                <w:szCs w:val="26"/>
              </w:rPr>
              <w:t>(Zn)</w:t>
            </w:r>
          </w:p>
        </w:tc>
        <w:tc>
          <w:tcPr>
            <w:tcW w:w="1694" w:type="dxa"/>
            <w:tcBorders>
              <w:top w:val="nil"/>
              <w:left w:val="nil"/>
              <w:bottom w:val="single" w:sz="8" w:space="0" w:color="auto"/>
              <w:right w:val="single" w:sz="8" w:space="0" w:color="auto"/>
            </w:tcBorders>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mg/L</w:t>
            </w:r>
          </w:p>
        </w:tc>
        <w:tc>
          <w:tcPr>
            <w:tcW w:w="2990" w:type="dxa"/>
            <w:tcBorders>
              <w:top w:val="nil"/>
              <w:left w:val="nil"/>
              <w:bottom w:val="single" w:sz="8" w:space="0" w:color="auto"/>
              <w:right w:val="single" w:sz="8" w:space="0" w:color="auto"/>
            </w:tcBorders>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2</w:t>
            </w:r>
          </w:p>
        </w:tc>
      </w:tr>
      <w:tr w:rsidR="00693F0D" w:rsidRPr="00693F0D" w:rsidTr="0078304F">
        <w:trPr>
          <w:trHeight w:val="479"/>
        </w:trPr>
        <w:tc>
          <w:tcPr>
            <w:tcW w:w="687"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20</w:t>
            </w:r>
          </w:p>
        </w:tc>
        <w:tc>
          <w:tcPr>
            <w:tcW w:w="3715" w:type="dxa"/>
            <w:vAlign w:val="center"/>
          </w:tcPr>
          <w:p w:rsidR="007C78EA" w:rsidRPr="00693F0D" w:rsidRDefault="007C78EA" w:rsidP="0078304F">
            <w:pPr>
              <w:spacing w:line="360" w:lineRule="auto"/>
              <w:rPr>
                <w:rFonts w:ascii="Arial" w:hAnsi="Arial" w:cs="Arial"/>
                <w:sz w:val="26"/>
                <w:szCs w:val="26"/>
              </w:rPr>
            </w:pPr>
            <w:r w:rsidRPr="00693F0D">
              <w:rPr>
                <w:rFonts w:ascii="Arial" w:hAnsi="Arial" w:cs="Arial"/>
                <w:sz w:val="26"/>
                <w:szCs w:val="26"/>
              </w:rPr>
              <w:t>Mangan (Mn)</w:t>
            </w:r>
          </w:p>
        </w:tc>
        <w:tc>
          <w:tcPr>
            <w:tcW w:w="1694"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mg/L</w:t>
            </w:r>
          </w:p>
        </w:tc>
        <w:tc>
          <w:tcPr>
            <w:tcW w:w="2990"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0,1</w:t>
            </w:r>
          </w:p>
        </w:tc>
      </w:tr>
      <w:tr w:rsidR="00693F0D" w:rsidRPr="00693F0D" w:rsidTr="0078304F">
        <w:trPr>
          <w:trHeight w:val="479"/>
        </w:trPr>
        <w:tc>
          <w:tcPr>
            <w:tcW w:w="687"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21</w:t>
            </w:r>
          </w:p>
        </w:tc>
        <w:tc>
          <w:tcPr>
            <w:tcW w:w="3715" w:type="dxa"/>
            <w:vAlign w:val="center"/>
          </w:tcPr>
          <w:p w:rsidR="007C78EA" w:rsidRPr="00693F0D" w:rsidRDefault="007C78EA" w:rsidP="0078304F">
            <w:pPr>
              <w:spacing w:line="360" w:lineRule="auto"/>
              <w:rPr>
                <w:rFonts w:ascii="Arial" w:hAnsi="Arial" w:cs="Arial"/>
                <w:sz w:val="26"/>
                <w:szCs w:val="26"/>
              </w:rPr>
            </w:pPr>
            <w:r w:rsidRPr="00693F0D">
              <w:rPr>
                <w:rFonts w:ascii="Arial" w:hAnsi="Arial" w:cs="Arial"/>
                <w:sz w:val="26"/>
                <w:szCs w:val="26"/>
              </w:rPr>
              <w:t>Nhôm (Aluminium) (Al)</w:t>
            </w:r>
          </w:p>
        </w:tc>
        <w:tc>
          <w:tcPr>
            <w:tcW w:w="1694" w:type="dxa"/>
            <w:tcBorders>
              <w:top w:val="nil"/>
              <w:left w:val="nil"/>
              <w:bottom w:val="single" w:sz="8" w:space="0" w:color="auto"/>
              <w:right w:val="single" w:sz="8" w:space="0" w:color="auto"/>
            </w:tcBorders>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mg/L</w:t>
            </w:r>
          </w:p>
        </w:tc>
        <w:tc>
          <w:tcPr>
            <w:tcW w:w="2990" w:type="dxa"/>
            <w:tcBorders>
              <w:top w:val="nil"/>
              <w:left w:val="nil"/>
              <w:bottom w:val="single" w:sz="8" w:space="0" w:color="auto"/>
              <w:right w:val="single" w:sz="8" w:space="0" w:color="auto"/>
            </w:tcBorders>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0,2</w:t>
            </w:r>
          </w:p>
        </w:tc>
      </w:tr>
      <w:tr w:rsidR="00693F0D" w:rsidRPr="00693F0D" w:rsidTr="0078304F">
        <w:trPr>
          <w:trHeight w:val="479"/>
        </w:trPr>
        <w:tc>
          <w:tcPr>
            <w:tcW w:w="687"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22</w:t>
            </w:r>
          </w:p>
        </w:tc>
        <w:tc>
          <w:tcPr>
            <w:tcW w:w="3715" w:type="dxa"/>
            <w:vAlign w:val="center"/>
          </w:tcPr>
          <w:p w:rsidR="007C78EA" w:rsidRPr="00693F0D" w:rsidRDefault="007C78EA" w:rsidP="0078304F">
            <w:pPr>
              <w:spacing w:line="360" w:lineRule="auto"/>
              <w:rPr>
                <w:rFonts w:ascii="Arial" w:hAnsi="Arial" w:cs="Arial"/>
                <w:sz w:val="26"/>
                <w:szCs w:val="26"/>
              </w:rPr>
            </w:pPr>
            <w:r w:rsidRPr="00693F0D">
              <w:rPr>
                <w:rFonts w:ascii="Arial" w:hAnsi="Arial" w:cs="Arial"/>
                <w:sz w:val="26"/>
                <w:szCs w:val="26"/>
              </w:rPr>
              <w:t>Nickel (Ni)</w:t>
            </w:r>
          </w:p>
        </w:tc>
        <w:tc>
          <w:tcPr>
            <w:tcW w:w="1694"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mg/L</w:t>
            </w:r>
          </w:p>
        </w:tc>
        <w:tc>
          <w:tcPr>
            <w:tcW w:w="2990"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0,07</w:t>
            </w:r>
          </w:p>
        </w:tc>
      </w:tr>
      <w:tr w:rsidR="00693F0D" w:rsidRPr="00693F0D" w:rsidTr="0078304F">
        <w:trPr>
          <w:trHeight w:val="479"/>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23</w:t>
            </w:r>
          </w:p>
        </w:tc>
        <w:tc>
          <w:tcPr>
            <w:tcW w:w="3715" w:type="dxa"/>
            <w:vAlign w:val="center"/>
          </w:tcPr>
          <w:p w:rsidR="007C78EA" w:rsidRPr="00693F0D" w:rsidRDefault="007C78EA" w:rsidP="0078304F">
            <w:pPr>
              <w:spacing w:line="360" w:lineRule="auto"/>
              <w:rPr>
                <w:rFonts w:ascii="Arial" w:hAnsi="Arial" w:cs="Arial"/>
                <w:sz w:val="26"/>
                <w:szCs w:val="26"/>
              </w:rPr>
            </w:pPr>
            <w:r w:rsidRPr="00693F0D">
              <w:rPr>
                <w:rFonts w:ascii="Arial" w:hAnsi="Arial" w:cs="Arial"/>
                <w:sz w:val="26"/>
                <w:szCs w:val="26"/>
              </w:rPr>
              <w:t>Nitrat (NO</w:t>
            </w:r>
            <w:r w:rsidRPr="00693F0D">
              <w:rPr>
                <w:rFonts w:ascii="Arial" w:hAnsi="Arial" w:cs="Arial"/>
                <w:sz w:val="26"/>
                <w:szCs w:val="26"/>
                <w:vertAlign w:val="subscript"/>
              </w:rPr>
              <w:t>3</w:t>
            </w:r>
            <w:r w:rsidRPr="00693F0D">
              <w:rPr>
                <w:rFonts w:ascii="Arial" w:hAnsi="Arial" w:cs="Arial"/>
                <w:sz w:val="26"/>
                <w:szCs w:val="26"/>
                <w:vertAlign w:val="superscript"/>
              </w:rPr>
              <w:t>-</w:t>
            </w:r>
            <w:r w:rsidRPr="00693F0D">
              <w:rPr>
                <w:rFonts w:ascii="Arial" w:hAnsi="Arial" w:cs="Arial"/>
                <w:sz w:val="26"/>
                <w:szCs w:val="26"/>
              </w:rPr>
              <w:t> tính theo N)</w:t>
            </w:r>
          </w:p>
        </w:tc>
        <w:tc>
          <w:tcPr>
            <w:tcW w:w="1694" w:type="dxa"/>
            <w:tcBorders>
              <w:top w:val="nil"/>
              <w:left w:val="nil"/>
              <w:bottom w:val="single" w:sz="8" w:space="0" w:color="auto"/>
              <w:right w:val="single" w:sz="8" w:space="0" w:color="auto"/>
            </w:tcBorders>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mg/L</w:t>
            </w:r>
          </w:p>
        </w:tc>
        <w:tc>
          <w:tcPr>
            <w:tcW w:w="2990" w:type="dxa"/>
            <w:tcBorders>
              <w:top w:val="nil"/>
              <w:left w:val="nil"/>
              <w:bottom w:val="single" w:sz="8" w:space="0" w:color="auto"/>
              <w:right w:val="single" w:sz="8" w:space="0" w:color="auto"/>
            </w:tcBorders>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2</w:t>
            </w:r>
          </w:p>
        </w:tc>
      </w:tr>
      <w:tr w:rsidR="00693F0D" w:rsidRPr="00693F0D" w:rsidTr="0078304F">
        <w:trPr>
          <w:trHeight w:val="479"/>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24</w:t>
            </w:r>
          </w:p>
        </w:tc>
        <w:tc>
          <w:tcPr>
            <w:tcW w:w="3715" w:type="dxa"/>
            <w:tcBorders>
              <w:top w:val="single" w:sz="4" w:space="0" w:color="auto"/>
              <w:left w:val="single" w:sz="4" w:space="0" w:color="auto"/>
              <w:bottom w:val="single" w:sz="4" w:space="0" w:color="auto"/>
              <w:right w:val="single" w:sz="4" w:space="0" w:color="auto"/>
            </w:tcBorders>
            <w:vAlign w:val="center"/>
          </w:tcPr>
          <w:p w:rsidR="007C78EA" w:rsidRPr="00693F0D" w:rsidRDefault="007C78EA" w:rsidP="0078304F">
            <w:pPr>
              <w:spacing w:line="360" w:lineRule="auto"/>
              <w:rPr>
                <w:rFonts w:ascii="Arial" w:hAnsi="Arial" w:cs="Arial"/>
                <w:sz w:val="26"/>
                <w:szCs w:val="26"/>
              </w:rPr>
            </w:pPr>
            <w:r w:rsidRPr="00693F0D">
              <w:rPr>
                <w:rFonts w:ascii="Arial" w:hAnsi="Arial" w:cs="Arial"/>
                <w:sz w:val="26"/>
                <w:szCs w:val="26"/>
              </w:rPr>
              <w:t>Nitrit (NO</w:t>
            </w:r>
            <w:r w:rsidRPr="00693F0D">
              <w:rPr>
                <w:rFonts w:ascii="Arial" w:hAnsi="Arial" w:cs="Arial"/>
                <w:sz w:val="26"/>
                <w:szCs w:val="26"/>
                <w:vertAlign w:val="subscript"/>
              </w:rPr>
              <w:t>2</w:t>
            </w:r>
            <w:r w:rsidRPr="00693F0D">
              <w:rPr>
                <w:rFonts w:ascii="Arial" w:hAnsi="Arial" w:cs="Arial"/>
                <w:sz w:val="26"/>
                <w:szCs w:val="26"/>
                <w:vertAlign w:val="superscript"/>
              </w:rPr>
              <w:t>-</w:t>
            </w:r>
            <w:r w:rsidRPr="00693F0D">
              <w:rPr>
                <w:rFonts w:ascii="Arial" w:hAnsi="Arial" w:cs="Arial"/>
                <w:sz w:val="26"/>
                <w:szCs w:val="26"/>
              </w:rPr>
              <w:t> tính theo N)</w:t>
            </w:r>
          </w:p>
        </w:tc>
        <w:tc>
          <w:tcPr>
            <w:tcW w:w="1694" w:type="dxa"/>
            <w:tcBorders>
              <w:top w:val="single" w:sz="4" w:space="0" w:color="auto"/>
              <w:left w:val="single" w:sz="4" w:space="0" w:color="auto"/>
              <w:bottom w:val="single" w:sz="4" w:space="0" w:color="auto"/>
              <w:right w:val="single" w:sz="4" w:space="0" w:color="auto"/>
            </w:tcBorders>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mg/L</w:t>
            </w:r>
          </w:p>
        </w:tc>
        <w:tc>
          <w:tcPr>
            <w:tcW w:w="2990" w:type="dxa"/>
            <w:tcBorders>
              <w:top w:val="single" w:sz="4" w:space="0" w:color="auto"/>
              <w:left w:val="single" w:sz="4" w:space="0" w:color="auto"/>
              <w:bottom w:val="single" w:sz="4" w:space="0" w:color="auto"/>
              <w:right w:val="single" w:sz="4" w:space="0" w:color="auto"/>
            </w:tcBorders>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0,05</w:t>
            </w:r>
          </w:p>
        </w:tc>
      </w:tr>
      <w:tr w:rsidR="00693F0D" w:rsidRPr="00693F0D" w:rsidTr="0078304F">
        <w:trPr>
          <w:trHeight w:val="479"/>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25</w:t>
            </w:r>
          </w:p>
        </w:tc>
        <w:tc>
          <w:tcPr>
            <w:tcW w:w="3715" w:type="dxa"/>
            <w:vAlign w:val="center"/>
          </w:tcPr>
          <w:p w:rsidR="007C78EA" w:rsidRPr="00693F0D" w:rsidRDefault="007C78EA" w:rsidP="0078304F">
            <w:pPr>
              <w:spacing w:line="360" w:lineRule="auto"/>
              <w:rPr>
                <w:rFonts w:ascii="Arial" w:hAnsi="Arial" w:cs="Arial"/>
                <w:sz w:val="26"/>
                <w:szCs w:val="26"/>
              </w:rPr>
            </w:pPr>
            <w:r w:rsidRPr="00693F0D">
              <w:rPr>
                <w:rFonts w:ascii="Arial" w:hAnsi="Arial" w:cs="Arial"/>
                <w:sz w:val="26"/>
                <w:szCs w:val="26"/>
              </w:rPr>
              <w:t>Sắt (Ferrum) (Fe)</w:t>
            </w:r>
          </w:p>
        </w:tc>
        <w:tc>
          <w:tcPr>
            <w:tcW w:w="1694"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mg/L</w:t>
            </w:r>
          </w:p>
        </w:tc>
        <w:tc>
          <w:tcPr>
            <w:tcW w:w="2990"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0,3</w:t>
            </w:r>
          </w:p>
        </w:tc>
      </w:tr>
      <w:tr w:rsidR="00693F0D" w:rsidRPr="00693F0D" w:rsidTr="0078304F">
        <w:trPr>
          <w:trHeight w:val="479"/>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26</w:t>
            </w:r>
          </w:p>
        </w:tc>
        <w:tc>
          <w:tcPr>
            <w:tcW w:w="3715" w:type="dxa"/>
            <w:shd w:val="clear" w:color="auto" w:fill="auto"/>
            <w:vAlign w:val="center"/>
          </w:tcPr>
          <w:p w:rsidR="007C78EA" w:rsidRPr="00693F0D" w:rsidRDefault="007C78EA" w:rsidP="0078304F">
            <w:pPr>
              <w:spacing w:line="360" w:lineRule="auto"/>
              <w:rPr>
                <w:rFonts w:ascii="Arial" w:hAnsi="Arial" w:cs="Arial"/>
                <w:sz w:val="26"/>
                <w:szCs w:val="26"/>
              </w:rPr>
            </w:pPr>
            <w:r w:rsidRPr="00693F0D">
              <w:rPr>
                <w:rFonts w:ascii="Arial" w:hAnsi="Arial" w:cs="Arial"/>
                <w:sz w:val="26"/>
                <w:szCs w:val="26"/>
              </w:rPr>
              <w:t>Seleni (Se)</w:t>
            </w:r>
          </w:p>
        </w:tc>
        <w:tc>
          <w:tcPr>
            <w:tcW w:w="1694" w:type="dxa"/>
            <w:shd w:val="clear" w:color="auto" w:fill="auto"/>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mg/L</w:t>
            </w:r>
          </w:p>
        </w:tc>
        <w:tc>
          <w:tcPr>
            <w:tcW w:w="2990" w:type="dxa"/>
            <w:shd w:val="clear" w:color="auto" w:fill="auto"/>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0,01</w:t>
            </w:r>
          </w:p>
        </w:tc>
      </w:tr>
      <w:tr w:rsidR="00693F0D" w:rsidRPr="00693F0D" w:rsidTr="0078304F">
        <w:trPr>
          <w:trHeight w:val="479"/>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27</w:t>
            </w:r>
          </w:p>
        </w:tc>
        <w:tc>
          <w:tcPr>
            <w:tcW w:w="3715" w:type="dxa"/>
            <w:shd w:val="clear" w:color="auto" w:fill="auto"/>
            <w:vAlign w:val="center"/>
          </w:tcPr>
          <w:p w:rsidR="007C78EA" w:rsidRPr="00693F0D" w:rsidRDefault="007C78EA" w:rsidP="0078304F">
            <w:pPr>
              <w:spacing w:line="360" w:lineRule="auto"/>
              <w:rPr>
                <w:rFonts w:ascii="Arial" w:hAnsi="Arial" w:cs="Arial"/>
                <w:sz w:val="26"/>
                <w:szCs w:val="26"/>
              </w:rPr>
            </w:pPr>
            <w:r w:rsidRPr="00693F0D">
              <w:rPr>
                <w:rFonts w:ascii="Arial" w:hAnsi="Arial" w:cs="Arial"/>
                <w:sz w:val="26"/>
                <w:szCs w:val="26"/>
              </w:rPr>
              <w:t>Sunphat</w:t>
            </w:r>
          </w:p>
        </w:tc>
        <w:tc>
          <w:tcPr>
            <w:tcW w:w="1694" w:type="dxa"/>
            <w:tcBorders>
              <w:top w:val="nil"/>
              <w:left w:val="nil"/>
              <w:bottom w:val="single" w:sz="8" w:space="0" w:color="auto"/>
              <w:right w:val="single" w:sz="8" w:space="0" w:color="auto"/>
            </w:tcBorders>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mg/L</w:t>
            </w:r>
          </w:p>
        </w:tc>
        <w:tc>
          <w:tcPr>
            <w:tcW w:w="2990" w:type="dxa"/>
            <w:tcBorders>
              <w:top w:val="nil"/>
              <w:left w:val="nil"/>
              <w:bottom w:val="single" w:sz="8" w:space="0" w:color="auto"/>
              <w:right w:val="single" w:sz="8" w:space="0" w:color="auto"/>
            </w:tcBorders>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250</w:t>
            </w:r>
          </w:p>
        </w:tc>
      </w:tr>
      <w:tr w:rsidR="00693F0D" w:rsidRPr="00693F0D" w:rsidTr="0078304F">
        <w:trPr>
          <w:trHeight w:val="479"/>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28</w:t>
            </w:r>
          </w:p>
        </w:tc>
        <w:tc>
          <w:tcPr>
            <w:tcW w:w="3715" w:type="dxa"/>
            <w:shd w:val="clear" w:color="auto" w:fill="auto"/>
            <w:vAlign w:val="center"/>
          </w:tcPr>
          <w:p w:rsidR="007C78EA" w:rsidRPr="00693F0D" w:rsidRDefault="007C78EA" w:rsidP="0078304F">
            <w:pPr>
              <w:spacing w:line="360" w:lineRule="auto"/>
              <w:rPr>
                <w:rFonts w:ascii="Arial" w:hAnsi="Arial" w:cs="Arial"/>
                <w:sz w:val="26"/>
                <w:szCs w:val="26"/>
              </w:rPr>
            </w:pPr>
            <w:r w:rsidRPr="00693F0D">
              <w:rPr>
                <w:rFonts w:ascii="Arial" w:hAnsi="Arial" w:cs="Arial"/>
                <w:sz w:val="26"/>
                <w:szCs w:val="26"/>
              </w:rPr>
              <w:t>Sunfua</w:t>
            </w:r>
          </w:p>
        </w:tc>
        <w:tc>
          <w:tcPr>
            <w:tcW w:w="1694" w:type="dxa"/>
            <w:tcBorders>
              <w:top w:val="nil"/>
              <w:left w:val="nil"/>
              <w:bottom w:val="single" w:sz="8" w:space="0" w:color="auto"/>
              <w:right w:val="single" w:sz="8" w:space="0" w:color="auto"/>
            </w:tcBorders>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mg/L</w:t>
            </w:r>
          </w:p>
        </w:tc>
        <w:tc>
          <w:tcPr>
            <w:tcW w:w="2990" w:type="dxa"/>
            <w:tcBorders>
              <w:top w:val="nil"/>
              <w:left w:val="nil"/>
              <w:bottom w:val="single" w:sz="8" w:space="0" w:color="auto"/>
              <w:right w:val="single" w:sz="8" w:space="0" w:color="auto"/>
            </w:tcBorders>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0,05</w:t>
            </w:r>
          </w:p>
        </w:tc>
      </w:tr>
      <w:tr w:rsidR="00693F0D" w:rsidRPr="00693F0D" w:rsidTr="0078304F">
        <w:trPr>
          <w:trHeight w:val="479"/>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29</w:t>
            </w:r>
          </w:p>
        </w:tc>
        <w:tc>
          <w:tcPr>
            <w:tcW w:w="3715" w:type="dxa"/>
            <w:shd w:val="clear" w:color="auto" w:fill="auto"/>
            <w:vAlign w:val="center"/>
          </w:tcPr>
          <w:p w:rsidR="007C78EA" w:rsidRPr="00693F0D" w:rsidRDefault="007C78EA" w:rsidP="0078304F">
            <w:pPr>
              <w:spacing w:line="360" w:lineRule="auto"/>
              <w:rPr>
                <w:rFonts w:ascii="Arial" w:hAnsi="Arial" w:cs="Arial"/>
                <w:sz w:val="26"/>
                <w:szCs w:val="26"/>
              </w:rPr>
            </w:pPr>
            <w:r w:rsidRPr="00693F0D">
              <w:rPr>
                <w:rFonts w:ascii="Arial" w:hAnsi="Arial" w:cs="Arial"/>
                <w:spacing w:val="-8"/>
                <w:sz w:val="26"/>
                <w:szCs w:val="26"/>
              </w:rPr>
              <w:t>Thủy ngân (Hydrargyrum) (Hg)</w:t>
            </w:r>
          </w:p>
        </w:tc>
        <w:tc>
          <w:tcPr>
            <w:tcW w:w="1694" w:type="dxa"/>
            <w:tcBorders>
              <w:top w:val="nil"/>
              <w:left w:val="nil"/>
              <w:bottom w:val="single" w:sz="8" w:space="0" w:color="auto"/>
              <w:right w:val="single" w:sz="8" w:space="0" w:color="auto"/>
            </w:tcBorders>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mg/L</w:t>
            </w:r>
          </w:p>
        </w:tc>
        <w:tc>
          <w:tcPr>
            <w:tcW w:w="2990" w:type="dxa"/>
            <w:tcBorders>
              <w:top w:val="nil"/>
              <w:left w:val="nil"/>
              <w:bottom w:val="single" w:sz="8" w:space="0" w:color="auto"/>
              <w:right w:val="single" w:sz="8" w:space="0" w:color="auto"/>
            </w:tcBorders>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0,001</w:t>
            </w:r>
          </w:p>
        </w:tc>
      </w:tr>
      <w:tr w:rsidR="00693F0D" w:rsidRPr="00693F0D" w:rsidTr="0078304F">
        <w:trPr>
          <w:trHeight w:val="479"/>
        </w:trPr>
        <w:tc>
          <w:tcPr>
            <w:tcW w:w="687" w:type="dxa"/>
            <w:shd w:val="clear" w:color="auto" w:fill="auto"/>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30</w:t>
            </w:r>
          </w:p>
        </w:tc>
        <w:tc>
          <w:tcPr>
            <w:tcW w:w="3715" w:type="dxa"/>
            <w:shd w:val="clear" w:color="auto" w:fill="auto"/>
            <w:vAlign w:val="center"/>
          </w:tcPr>
          <w:p w:rsidR="007C78EA" w:rsidRPr="00693F0D" w:rsidRDefault="007C78EA" w:rsidP="0078304F">
            <w:pPr>
              <w:spacing w:line="360" w:lineRule="auto"/>
              <w:rPr>
                <w:rFonts w:ascii="Arial" w:hAnsi="Arial" w:cs="Arial"/>
                <w:spacing w:val="-8"/>
                <w:sz w:val="26"/>
                <w:szCs w:val="26"/>
              </w:rPr>
            </w:pPr>
            <w:r w:rsidRPr="00693F0D">
              <w:rPr>
                <w:rFonts w:ascii="Arial" w:hAnsi="Arial" w:cs="Arial"/>
                <w:sz w:val="26"/>
                <w:szCs w:val="26"/>
              </w:rPr>
              <w:t>Tổng chất rắn hòa tan (TDS)</w:t>
            </w:r>
          </w:p>
        </w:tc>
        <w:tc>
          <w:tcPr>
            <w:tcW w:w="1694" w:type="dxa"/>
            <w:shd w:val="clear" w:color="auto" w:fill="auto"/>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mg/L</w:t>
            </w:r>
          </w:p>
        </w:tc>
        <w:tc>
          <w:tcPr>
            <w:tcW w:w="2990" w:type="dxa"/>
            <w:shd w:val="clear" w:color="auto" w:fill="auto"/>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1000</w:t>
            </w:r>
          </w:p>
        </w:tc>
      </w:tr>
      <w:tr w:rsidR="00693F0D" w:rsidRPr="00693F0D" w:rsidTr="0078304F">
        <w:trPr>
          <w:trHeight w:val="479"/>
        </w:trPr>
        <w:tc>
          <w:tcPr>
            <w:tcW w:w="687" w:type="dxa"/>
            <w:shd w:val="clear" w:color="auto" w:fill="auto"/>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31</w:t>
            </w:r>
          </w:p>
        </w:tc>
        <w:tc>
          <w:tcPr>
            <w:tcW w:w="3715" w:type="dxa"/>
            <w:shd w:val="clear" w:color="auto" w:fill="auto"/>
            <w:vAlign w:val="center"/>
          </w:tcPr>
          <w:p w:rsidR="007C78EA" w:rsidRPr="00693F0D" w:rsidRDefault="007C78EA" w:rsidP="0078304F">
            <w:pPr>
              <w:spacing w:line="360" w:lineRule="auto"/>
              <w:rPr>
                <w:rFonts w:ascii="Arial" w:hAnsi="Arial" w:cs="Arial"/>
                <w:sz w:val="26"/>
                <w:szCs w:val="26"/>
              </w:rPr>
            </w:pPr>
            <w:r w:rsidRPr="00693F0D">
              <w:rPr>
                <w:rFonts w:ascii="Arial" w:hAnsi="Arial" w:cs="Arial"/>
                <w:sz w:val="26"/>
                <w:szCs w:val="26"/>
              </w:rPr>
              <w:t>Xyanua (CN</w:t>
            </w:r>
            <w:r w:rsidRPr="00693F0D">
              <w:rPr>
                <w:rFonts w:ascii="Arial" w:hAnsi="Arial" w:cs="Arial"/>
                <w:sz w:val="26"/>
                <w:szCs w:val="26"/>
                <w:vertAlign w:val="superscript"/>
              </w:rPr>
              <w:t>-</w:t>
            </w:r>
            <w:r w:rsidRPr="00693F0D">
              <w:rPr>
                <w:rFonts w:ascii="Arial" w:hAnsi="Arial" w:cs="Arial"/>
                <w:sz w:val="26"/>
                <w:szCs w:val="26"/>
              </w:rPr>
              <w:t>)</w:t>
            </w:r>
          </w:p>
        </w:tc>
        <w:tc>
          <w:tcPr>
            <w:tcW w:w="1694" w:type="dxa"/>
            <w:tcBorders>
              <w:top w:val="nil"/>
              <w:left w:val="nil"/>
              <w:bottom w:val="single" w:sz="8" w:space="0" w:color="auto"/>
              <w:right w:val="single" w:sz="8" w:space="0" w:color="auto"/>
            </w:tcBorders>
            <w:vAlign w:val="center"/>
          </w:tcPr>
          <w:p w:rsidR="007C78EA" w:rsidRPr="00693F0D" w:rsidRDefault="007C78EA" w:rsidP="0078304F">
            <w:pPr>
              <w:spacing w:line="360" w:lineRule="auto"/>
              <w:jc w:val="center"/>
              <w:rPr>
                <w:rFonts w:ascii="Arial" w:hAnsi="Arial" w:cs="Arial"/>
                <w:sz w:val="28"/>
                <w:szCs w:val="28"/>
              </w:rPr>
            </w:pPr>
            <w:r w:rsidRPr="00693F0D">
              <w:rPr>
                <w:rFonts w:ascii="Arial" w:hAnsi="Arial" w:cs="Arial"/>
                <w:sz w:val="28"/>
                <w:szCs w:val="28"/>
              </w:rPr>
              <w:t>mg/L</w:t>
            </w:r>
          </w:p>
        </w:tc>
        <w:tc>
          <w:tcPr>
            <w:tcW w:w="2990" w:type="dxa"/>
            <w:tcBorders>
              <w:top w:val="nil"/>
              <w:left w:val="nil"/>
              <w:bottom w:val="single" w:sz="8" w:space="0" w:color="auto"/>
              <w:right w:val="single" w:sz="8" w:space="0" w:color="auto"/>
            </w:tcBorders>
            <w:vAlign w:val="center"/>
          </w:tcPr>
          <w:p w:rsidR="007C78EA" w:rsidRPr="00693F0D" w:rsidRDefault="007C78EA" w:rsidP="0078304F">
            <w:pPr>
              <w:spacing w:line="360" w:lineRule="auto"/>
              <w:jc w:val="center"/>
              <w:rPr>
                <w:rFonts w:ascii="Arial" w:hAnsi="Arial" w:cs="Arial"/>
                <w:sz w:val="28"/>
                <w:szCs w:val="28"/>
              </w:rPr>
            </w:pPr>
            <w:r w:rsidRPr="00693F0D">
              <w:rPr>
                <w:rFonts w:ascii="Arial" w:hAnsi="Arial" w:cs="Arial"/>
                <w:sz w:val="28"/>
                <w:szCs w:val="28"/>
              </w:rPr>
              <w:t>0,05</w:t>
            </w:r>
          </w:p>
        </w:tc>
      </w:tr>
      <w:tr w:rsidR="00693F0D" w:rsidRPr="00693F0D" w:rsidTr="0078304F">
        <w:trPr>
          <w:trHeight w:val="479"/>
        </w:trPr>
        <w:tc>
          <w:tcPr>
            <w:tcW w:w="687" w:type="dxa"/>
            <w:shd w:val="clear" w:color="auto" w:fill="auto"/>
            <w:vAlign w:val="center"/>
          </w:tcPr>
          <w:p w:rsidR="007C78EA" w:rsidRPr="00693F0D" w:rsidRDefault="007C78EA" w:rsidP="0078304F">
            <w:pPr>
              <w:spacing w:line="360" w:lineRule="auto"/>
              <w:jc w:val="center"/>
              <w:rPr>
                <w:rFonts w:ascii="Arial" w:hAnsi="Arial" w:cs="Arial"/>
                <w:b/>
                <w:sz w:val="26"/>
                <w:szCs w:val="26"/>
              </w:rPr>
            </w:pPr>
          </w:p>
        </w:tc>
        <w:tc>
          <w:tcPr>
            <w:tcW w:w="8399" w:type="dxa"/>
            <w:gridSpan w:val="3"/>
            <w:shd w:val="clear" w:color="auto" w:fill="auto"/>
            <w:vAlign w:val="center"/>
          </w:tcPr>
          <w:p w:rsidR="007C78EA" w:rsidRPr="00693F0D" w:rsidRDefault="007C78EA" w:rsidP="00C32E64">
            <w:pPr>
              <w:spacing w:line="360" w:lineRule="auto"/>
              <w:rPr>
                <w:rFonts w:ascii="Arial" w:hAnsi="Arial" w:cs="Arial"/>
                <w:sz w:val="26"/>
                <w:szCs w:val="26"/>
              </w:rPr>
            </w:pPr>
            <w:r w:rsidRPr="00693F0D">
              <w:rPr>
                <w:rStyle w:val="Emphasis"/>
                <w:rFonts w:ascii="Arial" w:hAnsi="Arial" w:cs="Arial"/>
                <w:b/>
                <w:sz w:val="26"/>
                <w:szCs w:val="26"/>
              </w:rPr>
              <w:t>Thông số hữu cơ (3 thông số)</w:t>
            </w:r>
          </w:p>
        </w:tc>
      </w:tr>
      <w:tr w:rsidR="00693F0D" w:rsidRPr="00693F0D" w:rsidTr="0078304F">
        <w:trPr>
          <w:trHeight w:val="479"/>
        </w:trPr>
        <w:tc>
          <w:tcPr>
            <w:tcW w:w="687" w:type="dxa"/>
            <w:shd w:val="clear" w:color="auto" w:fill="auto"/>
            <w:vAlign w:val="center"/>
          </w:tcPr>
          <w:p w:rsidR="007C78EA" w:rsidRPr="00693F0D" w:rsidRDefault="007C78EA" w:rsidP="0078304F">
            <w:pPr>
              <w:spacing w:line="360" w:lineRule="auto"/>
              <w:jc w:val="center"/>
              <w:rPr>
                <w:rFonts w:ascii="Arial" w:hAnsi="Arial" w:cs="Arial"/>
                <w:sz w:val="26"/>
                <w:szCs w:val="26"/>
              </w:rPr>
            </w:pPr>
          </w:p>
        </w:tc>
        <w:tc>
          <w:tcPr>
            <w:tcW w:w="3715" w:type="dxa"/>
            <w:shd w:val="clear" w:color="auto" w:fill="auto"/>
            <w:vAlign w:val="center"/>
          </w:tcPr>
          <w:p w:rsidR="007C78EA" w:rsidRPr="00693F0D" w:rsidRDefault="007C78EA" w:rsidP="0078304F">
            <w:pPr>
              <w:spacing w:line="360" w:lineRule="auto"/>
              <w:rPr>
                <w:rFonts w:ascii="Arial" w:hAnsi="Arial" w:cs="Arial"/>
                <w:sz w:val="26"/>
                <w:szCs w:val="26"/>
              </w:rPr>
            </w:pPr>
            <w:r w:rsidRPr="00693F0D">
              <w:rPr>
                <w:rStyle w:val="Emphasis"/>
                <w:rFonts w:ascii="Arial" w:hAnsi="Arial" w:cs="Arial"/>
                <w:sz w:val="26"/>
                <w:szCs w:val="26"/>
              </w:rPr>
              <w:t>Nhóm Hydrocacbua thơm</w:t>
            </w:r>
          </w:p>
        </w:tc>
        <w:tc>
          <w:tcPr>
            <w:tcW w:w="1694" w:type="dxa"/>
            <w:shd w:val="clear" w:color="auto" w:fill="auto"/>
            <w:vAlign w:val="center"/>
          </w:tcPr>
          <w:p w:rsidR="007C78EA" w:rsidRPr="00693F0D" w:rsidRDefault="007C78EA" w:rsidP="0078304F">
            <w:pPr>
              <w:spacing w:line="360" w:lineRule="auto"/>
              <w:jc w:val="center"/>
              <w:rPr>
                <w:rFonts w:ascii="Arial" w:hAnsi="Arial" w:cs="Arial"/>
                <w:sz w:val="26"/>
                <w:szCs w:val="26"/>
              </w:rPr>
            </w:pPr>
          </w:p>
        </w:tc>
        <w:tc>
          <w:tcPr>
            <w:tcW w:w="2990" w:type="dxa"/>
            <w:shd w:val="clear" w:color="auto" w:fill="auto"/>
            <w:vAlign w:val="center"/>
          </w:tcPr>
          <w:p w:rsidR="007C78EA" w:rsidRPr="00693F0D" w:rsidRDefault="007C78EA" w:rsidP="0078304F">
            <w:pPr>
              <w:spacing w:line="360" w:lineRule="auto"/>
              <w:jc w:val="center"/>
              <w:rPr>
                <w:rFonts w:ascii="Arial" w:hAnsi="Arial" w:cs="Arial"/>
                <w:sz w:val="26"/>
                <w:szCs w:val="26"/>
              </w:rPr>
            </w:pPr>
          </w:p>
        </w:tc>
      </w:tr>
      <w:tr w:rsidR="00693F0D" w:rsidRPr="00693F0D" w:rsidTr="0078304F">
        <w:trPr>
          <w:trHeight w:val="479"/>
        </w:trPr>
        <w:tc>
          <w:tcPr>
            <w:tcW w:w="687" w:type="dxa"/>
            <w:tcBorders>
              <w:top w:val="nil"/>
              <w:left w:val="single" w:sz="8" w:space="0" w:color="auto"/>
              <w:bottom w:val="single" w:sz="8" w:space="0" w:color="auto"/>
              <w:right w:val="single" w:sz="8" w:space="0" w:color="auto"/>
            </w:tcBorders>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32</w:t>
            </w:r>
          </w:p>
        </w:tc>
        <w:tc>
          <w:tcPr>
            <w:tcW w:w="3715" w:type="dxa"/>
            <w:tcBorders>
              <w:top w:val="nil"/>
              <w:left w:val="nil"/>
              <w:bottom w:val="single" w:sz="8" w:space="0" w:color="auto"/>
              <w:right w:val="single" w:sz="8" w:space="0" w:color="auto"/>
            </w:tcBorders>
            <w:vAlign w:val="center"/>
          </w:tcPr>
          <w:p w:rsidR="007C78EA" w:rsidRPr="00693F0D" w:rsidRDefault="007C78EA" w:rsidP="0078304F">
            <w:pPr>
              <w:spacing w:line="360" w:lineRule="auto"/>
              <w:rPr>
                <w:rFonts w:ascii="Arial" w:hAnsi="Arial" w:cs="Arial"/>
                <w:sz w:val="26"/>
                <w:szCs w:val="26"/>
              </w:rPr>
            </w:pPr>
            <w:r w:rsidRPr="00693F0D">
              <w:rPr>
                <w:rFonts w:ascii="Arial" w:hAnsi="Arial" w:cs="Arial"/>
                <w:sz w:val="26"/>
                <w:szCs w:val="26"/>
              </w:rPr>
              <w:t>Phenol và dẫn xuất của Phenol</w:t>
            </w:r>
          </w:p>
        </w:tc>
        <w:tc>
          <w:tcPr>
            <w:tcW w:w="1694" w:type="dxa"/>
            <w:tcBorders>
              <w:top w:val="nil"/>
              <w:left w:val="nil"/>
              <w:bottom w:val="single" w:sz="8" w:space="0" w:color="auto"/>
              <w:right w:val="single" w:sz="8" w:space="0" w:color="auto"/>
            </w:tcBorders>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µg/L</w:t>
            </w:r>
          </w:p>
        </w:tc>
        <w:tc>
          <w:tcPr>
            <w:tcW w:w="2990" w:type="dxa"/>
            <w:tcBorders>
              <w:top w:val="nil"/>
              <w:left w:val="nil"/>
              <w:bottom w:val="single" w:sz="8" w:space="0" w:color="auto"/>
              <w:right w:val="single" w:sz="8" w:space="0" w:color="auto"/>
            </w:tcBorders>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1</w:t>
            </w:r>
          </w:p>
        </w:tc>
      </w:tr>
      <w:tr w:rsidR="00693F0D" w:rsidRPr="00693F0D" w:rsidTr="0078304F">
        <w:trPr>
          <w:trHeight w:val="479"/>
        </w:trPr>
        <w:tc>
          <w:tcPr>
            <w:tcW w:w="687" w:type="dxa"/>
            <w:tcBorders>
              <w:top w:val="nil"/>
              <w:left w:val="single" w:sz="8" w:space="0" w:color="auto"/>
              <w:bottom w:val="single" w:sz="8" w:space="0" w:color="auto"/>
              <w:right w:val="single" w:sz="8" w:space="0" w:color="auto"/>
            </w:tcBorders>
            <w:vAlign w:val="center"/>
          </w:tcPr>
          <w:p w:rsidR="007C78EA" w:rsidRPr="00693F0D" w:rsidRDefault="007C78EA" w:rsidP="0078304F">
            <w:pPr>
              <w:spacing w:line="360" w:lineRule="auto"/>
              <w:jc w:val="center"/>
              <w:rPr>
                <w:rFonts w:ascii="Arial" w:hAnsi="Arial" w:cs="Arial"/>
                <w:sz w:val="26"/>
                <w:szCs w:val="26"/>
              </w:rPr>
            </w:pPr>
          </w:p>
        </w:tc>
        <w:tc>
          <w:tcPr>
            <w:tcW w:w="8399" w:type="dxa"/>
            <w:gridSpan w:val="3"/>
            <w:tcBorders>
              <w:top w:val="nil"/>
              <w:left w:val="single" w:sz="4" w:space="0" w:color="auto"/>
              <w:bottom w:val="single" w:sz="4" w:space="0" w:color="auto"/>
              <w:right w:val="single" w:sz="8" w:space="0" w:color="auto"/>
            </w:tcBorders>
            <w:shd w:val="clear" w:color="auto" w:fill="auto"/>
            <w:vAlign w:val="center"/>
          </w:tcPr>
          <w:p w:rsidR="007C78EA" w:rsidRPr="00693F0D" w:rsidRDefault="007C78EA" w:rsidP="00C32E64">
            <w:pPr>
              <w:spacing w:line="360" w:lineRule="auto"/>
              <w:rPr>
                <w:rFonts w:ascii="Arial" w:hAnsi="Arial" w:cs="Arial"/>
                <w:sz w:val="26"/>
                <w:szCs w:val="26"/>
              </w:rPr>
            </w:pPr>
            <w:r w:rsidRPr="00693F0D">
              <w:rPr>
                <w:rFonts w:ascii="Arial" w:hAnsi="Arial" w:cs="Arial"/>
                <w:b/>
                <w:bCs/>
                <w:i/>
                <w:iCs/>
                <w:sz w:val="26"/>
                <w:szCs w:val="26"/>
              </w:rPr>
              <w:t xml:space="preserve"> Nhóm chất hữu cơ phức tạp</w:t>
            </w:r>
            <w:r w:rsidR="00C32E64">
              <w:rPr>
                <w:rFonts w:ascii="Arial" w:hAnsi="Arial" w:cs="Arial"/>
                <w:b/>
                <w:bCs/>
                <w:i/>
                <w:iCs/>
                <w:sz w:val="26"/>
                <w:szCs w:val="26"/>
              </w:rPr>
              <w:t xml:space="preserve"> </w:t>
            </w:r>
          </w:p>
        </w:tc>
      </w:tr>
      <w:tr w:rsidR="00693F0D" w:rsidRPr="00693F0D" w:rsidTr="0078304F">
        <w:trPr>
          <w:trHeight w:val="479"/>
        </w:trPr>
        <w:tc>
          <w:tcPr>
            <w:tcW w:w="687" w:type="dxa"/>
            <w:tcBorders>
              <w:top w:val="nil"/>
              <w:left w:val="single" w:sz="8" w:space="0" w:color="auto"/>
              <w:bottom w:val="single" w:sz="8" w:space="0" w:color="auto"/>
              <w:right w:val="single" w:sz="8" w:space="0" w:color="auto"/>
            </w:tcBorders>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33</w:t>
            </w:r>
          </w:p>
        </w:tc>
        <w:tc>
          <w:tcPr>
            <w:tcW w:w="3715" w:type="dxa"/>
            <w:tcBorders>
              <w:top w:val="nil"/>
              <w:left w:val="single" w:sz="4" w:space="0" w:color="auto"/>
              <w:bottom w:val="single" w:sz="4" w:space="0" w:color="auto"/>
              <w:right w:val="single" w:sz="4" w:space="0" w:color="auto"/>
            </w:tcBorders>
            <w:shd w:val="clear" w:color="auto" w:fill="auto"/>
            <w:vAlign w:val="center"/>
          </w:tcPr>
          <w:p w:rsidR="007C78EA" w:rsidRPr="00693F0D" w:rsidRDefault="007C78EA" w:rsidP="0078304F">
            <w:pPr>
              <w:spacing w:line="360" w:lineRule="auto"/>
              <w:rPr>
                <w:rFonts w:ascii="Arial" w:hAnsi="Arial" w:cs="Arial"/>
                <w:sz w:val="26"/>
                <w:szCs w:val="26"/>
              </w:rPr>
            </w:pPr>
            <w:r w:rsidRPr="00693F0D">
              <w:rPr>
                <w:rFonts w:ascii="Arial" w:hAnsi="Arial" w:cs="Arial"/>
                <w:sz w:val="26"/>
                <w:szCs w:val="26"/>
              </w:rPr>
              <w:t>Acrylamide</w:t>
            </w:r>
          </w:p>
        </w:tc>
        <w:tc>
          <w:tcPr>
            <w:tcW w:w="1694" w:type="dxa"/>
            <w:tcBorders>
              <w:top w:val="nil"/>
              <w:left w:val="nil"/>
              <w:bottom w:val="single" w:sz="8" w:space="0" w:color="auto"/>
              <w:right w:val="single" w:sz="8" w:space="0" w:color="auto"/>
            </w:tcBorders>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µg/L</w:t>
            </w:r>
          </w:p>
        </w:tc>
        <w:tc>
          <w:tcPr>
            <w:tcW w:w="2990" w:type="dxa"/>
            <w:tcBorders>
              <w:top w:val="nil"/>
              <w:left w:val="nil"/>
              <w:bottom w:val="single" w:sz="8" w:space="0" w:color="auto"/>
              <w:right w:val="single" w:sz="8" w:space="0" w:color="auto"/>
            </w:tcBorders>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0,5</w:t>
            </w:r>
          </w:p>
        </w:tc>
      </w:tr>
      <w:tr w:rsidR="00693F0D" w:rsidRPr="00693F0D" w:rsidTr="0078304F">
        <w:trPr>
          <w:trHeight w:val="479"/>
        </w:trPr>
        <w:tc>
          <w:tcPr>
            <w:tcW w:w="687" w:type="dxa"/>
            <w:tcBorders>
              <w:top w:val="nil"/>
              <w:left w:val="single" w:sz="8" w:space="0" w:color="auto"/>
              <w:bottom w:val="single" w:sz="8" w:space="0" w:color="auto"/>
              <w:right w:val="single" w:sz="8" w:space="0" w:color="auto"/>
            </w:tcBorders>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34</w:t>
            </w:r>
          </w:p>
        </w:tc>
        <w:tc>
          <w:tcPr>
            <w:tcW w:w="3715" w:type="dxa"/>
            <w:tcBorders>
              <w:top w:val="nil"/>
              <w:left w:val="single" w:sz="4" w:space="0" w:color="auto"/>
              <w:bottom w:val="single" w:sz="4" w:space="0" w:color="auto"/>
              <w:right w:val="single" w:sz="4" w:space="0" w:color="auto"/>
            </w:tcBorders>
            <w:shd w:val="clear" w:color="auto" w:fill="auto"/>
            <w:vAlign w:val="center"/>
          </w:tcPr>
          <w:p w:rsidR="007C78EA" w:rsidRPr="00693F0D" w:rsidRDefault="007C78EA" w:rsidP="0078304F">
            <w:pPr>
              <w:spacing w:line="360" w:lineRule="auto"/>
              <w:rPr>
                <w:rFonts w:ascii="Arial" w:hAnsi="Arial" w:cs="Arial"/>
                <w:sz w:val="26"/>
                <w:szCs w:val="26"/>
              </w:rPr>
            </w:pPr>
            <w:r w:rsidRPr="00693F0D">
              <w:rPr>
                <w:rFonts w:ascii="Arial" w:hAnsi="Arial" w:cs="Arial"/>
                <w:sz w:val="26"/>
                <w:szCs w:val="26"/>
              </w:rPr>
              <w:t>Epiclohydrin</w:t>
            </w:r>
          </w:p>
        </w:tc>
        <w:tc>
          <w:tcPr>
            <w:tcW w:w="1694" w:type="dxa"/>
            <w:tcBorders>
              <w:top w:val="nil"/>
              <w:left w:val="nil"/>
              <w:bottom w:val="single" w:sz="8" w:space="0" w:color="auto"/>
              <w:right w:val="single" w:sz="8" w:space="0" w:color="auto"/>
            </w:tcBorders>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µg/L</w:t>
            </w:r>
          </w:p>
        </w:tc>
        <w:tc>
          <w:tcPr>
            <w:tcW w:w="2990" w:type="dxa"/>
            <w:tcBorders>
              <w:top w:val="nil"/>
              <w:left w:val="nil"/>
              <w:bottom w:val="single" w:sz="8" w:space="0" w:color="auto"/>
              <w:right w:val="single" w:sz="8" w:space="0" w:color="auto"/>
            </w:tcBorders>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0,4</w:t>
            </w:r>
          </w:p>
        </w:tc>
      </w:tr>
      <w:tr w:rsidR="00693F0D" w:rsidRPr="00693F0D" w:rsidTr="0078304F">
        <w:trPr>
          <w:trHeight w:val="349"/>
        </w:trPr>
        <w:tc>
          <w:tcPr>
            <w:tcW w:w="687" w:type="dxa"/>
            <w:vAlign w:val="center"/>
          </w:tcPr>
          <w:p w:rsidR="007C78EA" w:rsidRPr="00693F0D" w:rsidRDefault="007C78EA" w:rsidP="0078304F">
            <w:pPr>
              <w:spacing w:line="360" w:lineRule="auto"/>
              <w:rPr>
                <w:rFonts w:ascii="Arial" w:hAnsi="Arial" w:cs="Arial"/>
                <w:sz w:val="26"/>
                <w:szCs w:val="26"/>
              </w:rPr>
            </w:pPr>
          </w:p>
        </w:tc>
        <w:tc>
          <w:tcPr>
            <w:tcW w:w="8399" w:type="dxa"/>
            <w:gridSpan w:val="3"/>
            <w:vAlign w:val="center"/>
          </w:tcPr>
          <w:p w:rsidR="007C78EA" w:rsidRPr="00693F0D" w:rsidRDefault="007C78EA" w:rsidP="0078304F">
            <w:pPr>
              <w:spacing w:line="360" w:lineRule="auto"/>
              <w:rPr>
                <w:rFonts w:ascii="Arial" w:hAnsi="Arial" w:cs="Arial"/>
                <w:sz w:val="26"/>
                <w:szCs w:val="26"/>
              </w:rPr>
            </w:pPr>
            <w:r w:rsidRPr="00693F0D">
              <w:rPr>
                <w:rFonts w:ascii="Arial" w:hAnsi="Arial" w:cs="Arial"/>
                <w:b/>
                <w:i/>
                <w:iCs/>
                <w:sz w:val="26"/>
                <w:szCs w:val="26"/>
              </w:rPr>
              <w:t>Thông số hóa chất bảo vệ thực vật (4 thông số)</w:t>
            </w:r>
          </w:p>
        </w:tc>
      </w:tr>
      <w:tr w:rsidR="00693F0D" w:rsidRPr="00693F0D" w:rsidTr="0078304F">
        <w:trPr>
          <w:trHeight w:val="739"/>
        </w:trPr>
        <w:tc>
          <w:tcPr>
            <w:tcW w:w="687"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lastRenderedPageBreak/>
              <w:t>35</w:t>
            </w:r>
          </w:p>
        </w:tc>
        <w:tc>
          <w:tcPr>
            <w:tcW w:w="3715" w:type="dxa"/>
            <w:vAlign w:val="center"/>
          </w:tcPr>
          <w:p w:rsidR="007C78EA" w:rsidRPr="00693F0D" w:rsidRDefault="007C78EA" w:rsidP="0078304F">
            <w:pPr>
              <w:spacing w:line="360" w:lineRule="auto"/>
              <w:rPr>
                <w:rFonts w:ascii="Arial" w:hAnsi="Arial" w:cs="Arial"/>
                <w:sz w:val="26"/>
                <w:szCs w:val="26"/>
              </w:rPr>
            </w:pPr>
            <w:r w:rsidRPr="00693F0D">
              <w:rPr>
                <w:rFonts w:ascii="Arial" w:hAnsi="Arial" w:cs="Arial"/>
                <w:sz w:val="26"/>
                <w:szCs w:val="26"/>
              </w:rPr>
              <w:t>Atrazine và các dẫn xuất chloro-s-triazine</w:t>
            </w:r>
          </w:p>
        </w:tc>
        <w:tc>
          <w:tcPr>
            <w:tcW w:w="1694"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µg/L</w:t>
            </w:r>
          </w:p>
        </w:tc>
        <w:tc>
          <w:tcPr>
            <w:tcW w:w="2990"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100</w:t>
            </w:r>
          </w:p>
        </w:tc>
      </w:tr>
      <w:tr w:rsidR="00693F0D" w:rsidRPr="00693F0D" w:rsidTr="0078304F">
        <w:trPr>
          <w:trHeight w:val="425"/>
        </w:trPr>
        <w:tc>
          <w:tcPr>
            <w:tcW w:w="687"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36</w:t>
            </w:r>
          </w:p>
        </w:tc>
        <w:tc>
          <w:tcPr>
            <w:tcW w:w="3715" w:type="dxa"/>
            <w:vAlign w:val="center"/>
          </w:tcPr>
          <w:p w:rsidR="007C78EA" w:rsidRPr="00693F0D" w:rsidRDefault="007C78EA" w:rsidP="0078304F">
            <w:pPr>
              <w:spacing w:line="360" w:lineRule="auto"/>
              <w:rPr>
                <w:rFonts w:ascii="Arial" w:hAnsi="Arial" w:cs="Arial"/>
                <w:sz w:val="26"/>
                <w:szCs w:val="26"/>
              </w:rPr>
            </w:pPr>
            <w:r w:rsidRPr="00693F0D">
              <w:rPr>
                <w:rFonts w:ascii="Arial" w:hAnsi="Arial" w:cs="Arial"/>
                <w:sz w:val="26"/>
                <w:szCs w:val="26"/>
              </w:rPr>
              <w:t>Chlorpyrifos</w:t>
            </w:r>
          </w:p>
        </w:tc>
        <w:tc>
          <w:tcPr>
            <w:tcW w:w="1694"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µg/L</w:t>
            </w:r>
          </w:p>
        </w:tc>
        <w:tc>
          <w:tcPr>
            <w:tcW w:w="2990"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30</w:t>
            </w:r>
          </w:p>
        </w:tc>
      </w:tr>
      <w:tr w:rsidR="00693F0D" w:rsidRPr="00693F0D" w:rsidTr="0078304F">
        <w:trPr>
          <w:trHeight w:val="425"/>
        </w:trPr>
        <w:tc>
          <w:tcPr>
            <w:tcW w:w="687"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37</w:t>
            </w:r>
          </w:p>
        </w:tc>
        <w:tc>
          <w:tcPr>
            <w:tcW w:w="3715" w:type="dxa"/>
            <w:vAlign w:val="center"/>
          </w:tcPr>
          <w:p w:rsidR="007C78EA" w:rsidRPr="00693F0D" w:rsidRDefault="007C78EA" w:rsidP="0078304F">
            <w:pPr>
              <w:spacing w:line="360" w:lineRule="auto"/>
              <w:rPr>
                <w:rFonts w:ascii="Arial" w:hAnsi="Arial" w:cs="Arial"/>
                <w:sz w:val="26"/>
                <w:szCs w:val="26"/>
              </w:rPr>
            </w:pPr>
            <w:r w:rsidRPr="00693F0D">
              <w:rPr>
                <w:rFonts w:ascii="Arial" w:hAnsi="Arial" w:cs="Arial"/>
                <w:sz w:val="26"/>
                <w:szCs w:val="26"/>
              </w:rPr>
              <w:t>Permethrin</w:t>
            </w:r>
          </w:p>
        </w:tc>
        <w:tc>
          <w:tcPr>
            <w:tcW w:w="1694" w:type="dxa"/>
            <w:tcBorders>
              <w:top w:val="nil"/>
              <w:left w:val="nil"/>
              <w:bottom w:val="single" w:sz="8" w:space="0" w:color="auto"/>
              <w:right w:val="single" w:sz="8" w:space="0" w:color="auto"/>
            </w:tcBorders>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µg/L</w:t>
            </w:r>
          </w:p>
        </w:tc>
        <w:tc>
          <w:tcPr>
            <w:tcW w:w="2990" w:type="dxa"/>
            <w:tcBorders>
              <w:top w:val="nil"/>
              <w:left w:val="nil"/>
              <w:bottom w:val="single" w:sz="8" w:space="0" w:color="auto"/>
              <w:right w:val="single" w:sz="8" w:space="0" w:color="auto"/>
            </w:tcBorders>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20</w:t>
            </w:r>
          </w:p>
        </w:tc>
      </w:tr>
      <w:tr w:rsidR="00693F0D" w:rsidRPr="00693F0D" w:rsidTr="0078304F">
        <w:trPr>
          <w:trHeight w:val="417"/>
        </w:trPr>
        <w:tc>
          <w:tcPr>
            <w:tcW w:w="687" w:type="dxa"/>
            <w:vAlign w:val="center"/>
          </w:tcPr>
          <w:p w:rsidR="007C78EA" w:rsidRPr="00693F0D" w:rsidRDefault="007C78EA" w:rsidP="0078304F">
            <w:pPr>
              <w:spacing w:line="360" w:lineRule="auto"/>
              <w:jc w:val="center"/>
              <w:rPr>
                <w:rFonts w:ascii="Arial" w:hAnsi="Arial" w:cs="Arial"/>
                <w:b/>
                <w:i/>
                <w:sz w:val="26"/>
                <w:szCs w:val="26"/>
              </w:rPr>
            </w:pPr>
          </w:p>
        </w:tc>
        <w:tc>
          <w:tcPr>
            <w:tcW w:w="8399" w:type="dxa"/>
            <w:gridSpan w:val="3"/>
            <w:vAlign w:val="center"/>
          </w:tcPr>
          <w:p w:rsidR="007C78EA" w:rsidRPr="00693F0D" w:rsidRDefault="007C78EA" w:rsidP="0078304F">
            <w:pPr>
              <w:spacing w:line="360" w:lineRule="auto"/>
              <w:rPr>
                <w:rFonts w:ascii="Arial" w:hAnsi="Arial" w:cs="Arial"/>
                <w:b/>
                <w:i/>
                <w:sz w:val="26"/>
                <w:szCs w:val="26"/>
              </w:rPr>
            </w:pPr>
            <w:r w:rsidRPr="00693F0D">
              <w:rPr>
                <w:rFonts w:ascii="Arial" w:hAnsi="Arial" w:cs="Arial"/>
                <w:b/>
                <w:i/>
                <w:sz w:val="26"/>
                <w:szCs w:val="26"/>
              </w:rPr>
              <w:t>Thông số hóa chất khử trùng và sản phẩm phụ (5 thông số)</w:t>
            </w:r>
          </w:p>
        </w:tc>
      </w:tr>
      <w:tr w:rsidR="00693F0D" w:rsidRPr="00693F0D" w:rsidTr="0078304F">
        <w:trPr>
          <w:trHeight w:val="409"/>
        </w:trPr>
        <w:tc>
          <w:tcPr>
            <w:tcW w:w="687" w:type="dxa"/>
            <w:tcBorders>
              <w:top w:val="single" w:sz="4" w:space="0" w:color="auto"/>
              <w:left w:val="single" w:sz="4" w:space="0" w:color="auto"/>
              <w:bottom w:val="single" w:sz="4" w:space="0" w:color="auto"/>
              <w:right w:val="single" w:sz="4" w:space="0" w:color="auto"/>
            </w:tcBorders>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38</w:t>
            </w:r>
          </w:p>
        </w:tc>
        <w:tc>
          <w:tcPr>
            <w:tcW w:w="3715" w:type="dxa"/>
            <w:tcBorders>
              <w:top w:val="single" w:sz="4" w:space="0" w:color="auto"/>
              <w:left w:val="single" w:sz="4" w:space="0" w:color="auto"/>
              <w:bottom w:val="single" w:sz="4" w:space="0" w:color="auto"/>
              <w:right w:val="single" w:sz="4" w:space="0" w:color="auto"/>
            </w:tcBorders>
            <w:vAlign w:val="center"/>
          </w:tcPr>
          <w:p w:rsidR="007C78EA" w:rsidRPr="00693F0D" w:rsidRDefault="007C78EA" w:rsidP="0078304F">
            <w:pPr>
              <w:spacing w:line="360" w:lineRule="auto"/>
              <w:rPr>
                <w:rFonts w:ascii="Arial" w:hAnsi="Arial" w:cs="Arial"/>
                <w:sz w:val="26"/>
                <w:szCs w:val="26"/>
              </w:rPr>
            </w:pPr>
            <w:r w:rsidRPr="00693F0D">
              <w:rPr>
                <w:rFonts w:ascii="Arial" w:hAnsi="Arial" w:cs="Arial"/>
                <w:sz w:val="26"/>
                <w:szCs w:val="26"/>
              </w:rPr>
              <w:t>Bromat</w:t>
            </w:r>
          </w:p>
        </w:tc>
        <w:tc>
          <w:tcPr>
            <w:tcW w:w="1694" w:type="dxa"/>
            <w:tcBorders>
              <w:top w:val="single" w:sz="4" w:space="0" w:color="auto"/>
              <w:left w:val="single" w:sz="4" w:space="0" w:color="auto"/>
              <w:bottom w:val="single" w:sz="4" w:space="0" w:color="auto"/>
              <w:right w:val="single" w:sz="4" w:space="0" w:color="auto"/>
            </w:tcBorders>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µg/L</w:t>
            </w:r>
          </w:p>
        </w:tc>
        <w:tc>
          <w:tcPr>
            <w:tcW w:w="2990" w:type="dxa"/>
            <w:tcBorders>
              <w:top w:val="single" w:sz="4" w:space="0" w:color="auto"/>
              <w:left w:val="single" w:sz="4" w:space="0" w:color="auto"/>
              <w:bottom w:val="single" w:sz="4" w:space="0" w:color="auto"/>
              <w:right w:val="single" w:sz="4" w:space="0" w:color="auto"/>
            </w:tcBorders>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10</w:t>
            </w:r>
          </w:p>
        </w:tc>
      </w:tr>
      <w:tr w:rsidR="00693F0D" w:rsidRPr="00693F0D" w:rsidTr="0078304F">
        <w:trPr>
          <w:trHeight w:val="409"/>
        </w:trPr>
        <w:tc>
          <w:tcPr>
            <w:tcW w:w="687" w:type="dxa"/>
            <w:tcBorders>
              <w:top w:val="single" w:sz="4" w:space="0" w:color="auto"/>
              <w:left w:val="single" w:sz="4" w:space="0" w:color="auto"/>
              <w:bottom w:val="single" w:sz="4" w:space="0" w:color="auto"/>
              <w:right w:val="single" w:sz="4" w:space="0" w:color="auto"/>
            </w:tcBorders>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39</w:t>
            </w:r>
          </w:p>
        </w:tc>
        <w:tc>
          <w:tcPr>
            <w:tcW w:w="3715" w:type="dxa"/>
            <w:tcBorders>
              <w:top w:val="single" w:sz="4" w:space="0" w:color="auto"/>
              <w:left w:val="single" w:sz="4" w:space="0" w:color="auto"/>
              <w:bottom w:val="single" w:sz="4" w:space="0" w:color="auto"/>
              <w:right w:val="single" w:sz="4" w:space="0" w:color="auto"/>
            </w:tcBorders>
            <w:vAlign w:val="center"/>
          </w:tcPr>
          <w:p w:rsidR="007C78EA" w:rsidRPr="00693F0D" w:rsidRDefault="007C78EA" w:rsidP="0078304F">
            <w:pPr>
              <w:spacing w:line="360" w:lineRule="auto"/>
              <w:rPr>
                <w:rFonts w:ascii="Arial" w:hAnsi="Arial" w:cs="Arial"/>
                <w:sz w:val="26"/>
                <w:szCs w:val="26"/>
              </w:rPr>
            </w:pPr>
            <w:r w:rsidRPr="00693F0D">
              <w:rPr>
                <w:rFonts w:ascii="Arial" w:hAnsi="Arial" w:cs="Arial"/>
                <w:sz w:val="26"/>
                <w:szCs w:val="26"/>
              </w:rPr>
              <w:t>Bromodichloromethane</w:t>
            </w:r>
          </w:p>
        </w:tc>
        <w:tc>
          <w:tcPr>
            <w:tcW w:w="1694" w:type="dxa"/>
            <w:tcBorders>
              <w:top w:val="single" w:sz="4" w:space="0" w:color="auto"/>
              <w:left w:val="single" w:sz="4" w:space="0" w:color="auto"/>
              <w:bottom w:val="single" w:sz="4" w:space="0" w:color="auto"/>
              <w:right w:val="single" w:sz="4" w:space="0" w:color="auto"/>
            </w:tcBorders>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µg/L</w:t>
            </w:r>
          </w:p>
        </w:tc>
        <w:tc>
          <w:tcPr>
            <w:tcW w:w="2990" w:type="dxa"/>
            <w:tcBorders>
              <w:top w:val="single" w:sz="4" w:space="0" w:color="auto"/>
              <w:left w:val="single" w:sz="4" w:space="0" w:color="auto"/>
              <w:bottom w:val="single" w:sz="4" w:space="0" w:color="auto"/>
              <w:right w:val="single" w:sz="4" w:space="0" w:color="auto"/>
            </w:tcBorders>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60</w:t>
            </w:r>
          </w:p>
        </w:tc>
      </w:tr>
      <w:tr w:rsidR="00693F0D" w:rsidRPr="00693F0D" w:rsidTr="0078304F">
        <w:trPr>
          <w:trHeight w:val="415"/>
        </w:trPr>
        <w:tc>
          <w:tcPr>
            <w:tcW w:w="687"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40</w:t>
            </w:r>
          </w:p>
        </w:tc>
        <w:tc>
          <w:tcPr>
            <w:tcW w:w="3715" w:type="dxa"/>
            <w:vAlign w:val="center"/>
          </w:tcPr>
          <w:p w:rsidR="007C78EA" w:rsidRPr="00693F0D" w:rsidRDefault="007C78EA" w:rsidP="0078304F">
            <w:pPr>
              <w:spacing w:line="360" w:lineRule="auto"/>
              <w:rPr>
                <w:rFonts w:ascii="Arial" w:hAnsi="Arial" w:cs="Arial"/>
                <w:sz w:val="26"/>
                <w:szCs w:val="26"/>
              </w:rPr>
            </w:pPr>
            <w:r w:rsidRPr="00693F0D">
              <w:rPr>
                <w:rFonts w:ascii="Arial" w:hAnsi="Arial" w:cs="Arial"/>
                <w:sz w:val="26"/>
                <w:szCs w:val="26"/>
              </w:rPr>
              <w:t>Bromoform</w:t>
            </w:r>
          </w:p>
        </w:tc>
        <w:tc>
          <w:tcPr>
            <w:tcW w:w="1694"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µg/L</w:t>
            </w:r>
          </w:p>
        </w:tc>
        <w:tc>
          <w:tcPr>
            <w:tcW w:w="2990"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100</w:t>
            </w:r>
          </w:p>
        </w:tc>
      </w:tr>
      <w:tr w:rsidR="00693F0D" w:rsidRPr="00693F0D" w:rsidTr="0078304F">
        <w:trPr>
          <w:trHeight w:val="422"/>
        </w:trPr>
        <w:tc>
          <w:tcPr>
            <w:tcW w:w="687" w:type="dxa"/>
            <w:tcBorders>
              <w:top w:val="single" w:sz="4" w:space="0" w:color="auto"/>
              <w:left w:val="single" w:sz="4" w:space="0" w:color="auto"/>
              <w:bottom w:val="single" w:sz="4" w:space="0" w:color="auto"/>
              <w:right w:val="single" w:sz="4" w:space="0" w:color="auto"/>
            </w:tcBorders>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41</w:t>
            </w:r>
          </w:p>
        </w:tc>
        <w:tc>
          <w:tcPr>
            <w:tcW w:w="3715" w:type="dxa"/>
            <w:tcBorders>
              <w:top w:val="single" w:sz="4" w:space="0" w:color="auto"/>
              <w:left w:val="single" w:sz="4" w:space="0" w:color="auto"/>
              <w:bottom w:val="single" w:sz="4" w:space="0" w:color="auto"/>
              <w:right w:val="single" w:sz="4" w:space="0" w:color="auto"/>
            </w:tcBorders>
            <w:vAlign w:val="center"/>
          </w:tcPr>
          <w:p w:rsidR="007C78EA" w:rsidRPr="00693F0D" w:rsidRDefault="007C78EA" w:rsidP="0078304F">
            <w:pPr>
              <w:spacing w:line="360" w:lineRule="auto"/>
              <w:rPr>
                <w:rFonts w:ascii="Arial" w:hAnsi="Arial" w:cs="Arial"/>
                <w:sz w:val="26"/>
                <w:szCs w:val="26"/>
              </w:rPr>
            </w:pPr>
            <w:r w:rsidRPr="00693F0D">
              <w:rPr>
                <w:rFonts w:ascii="Arial" w:hAnsi="Arial" w:cs="Arial"/>
                <w:sz w:val="26"/>
                <w:szCs w:val="26"/>
              </w:rPr>
              <w:t>Chloroform</w:t>
            </w:r>
          </w:p>
        </w:tc>
        <w:tc>
          <w:tcPr>
            <w:tcW w:w="1694" w:type="dxa"/>
            <w:tcBorders>
              <w:top w:val="single" w:sz="4" w:space="0" w:color="auto"/>
              <w:left w:val="single" w:sz="4" w:space="0" w:color="auto"/>
              <w:bottom w:val="single" w:sz="4" w:space="0" w:color="auto"/>
              <w:right w:val="single" w:sz="4" w:space="0" w:color="auto"/>
            </w:tcBorders>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µg/L</w:t>
            </w:r>
          </w:p>
        </w:tc>
        <w:tc>
          <w:tcPr>
            <w:tcW w:w="2990" w:type="dxa"/>
            <w:tcBorders>
              <w:top w:val="single" w:sz="4" w:space="0" w:color="auto"/>
              <w:left w:val="single" w:sz="4" w:space="0" w:color="auto"/>
              <w:bottom w:val="single" w:sz="4" w:space="0" w:color="auto"/>
              <w:right w:val="single" w:sz="4" w:space="0" w:color="auto"/>
            </w:tcBorders>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300</w:t>
            </w:r>
          </w:p>
        </w:tc>
      </w:tr>
      <w:tr w:rsidR="00693F0D" w:rsidRPr="00693F0D" w:rsidTr="0078304F">
        <w:trPr>
          <w:trHeight w:val="399"/>
        </w:trPr>
        <w:tc>
          <w:tcPr>
            <w:tcW w:w="687"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42</w:t>
            </w:r>
          </w:p>
        </w:tc>
        <w:tc>
          <w:tcPr>
            <w:tcW w:w="3715" w:type="dxa"/>
            <w:vAlign w:val="center"/>
          </w:tcPr>
          <w:p w:rsidR="007C78EA" w:rsidRPr="00693F0D" w:rsidRDefault="007C78EA" w:rsidP="0078304F">
            <w:pPr>
              <w:spacing w:line="360" w:lineRule="auto"/>
              <w:rPr>
                <w:rFonts w:ascii="Arial" w:hAnsi="Arial" w:cs="Arial"/>
                <w:sz w:val="26"/>
                <w:szCs w:val="26"/>
              </w:rPr>
            </w:pPr>
            <w:r w:rsidRPr="00693F0D">
              <w:rPr>
                <w:rFonts w:ascii="Arial" w:hAnsi="Arial" w:cs="Arial"/>
                <w:sz w:val="26"/>
                <w:szCs w:val="26"/>
              </w:rPr>
              <w:t>Dibromochloromethane</w:t>
            </w:r>
          </w:p>
        </w:tc>
        <w:tc>
          <w:tcPr>
            <w:tcW w:w="1694"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µg/L</w:t>
            </w:r>
          </w:p>
        </w:tc>
        <w:tc>
          <w:tcPr>
            <w:tcW w:w="2990"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100</w:t>
            </w:r>
          </w:p>
        </w:tc>
      </w:tr>
      <w:tr w:rsidR="00693F0D" w:rsidRPr="00693F0D" w:rsidTr="0078304F">
        <w:trPr>
          <w:trHeight w:val="399"/>
        </w:trPr>
        <w:tc>
          <w:tcPr>
            <w:tcW w:w="687" w:type="dxa"/>
            <w:vAlign w:val="center"/>
          </w:tcPr>
          <w:p w:rsidR="007C78EA" w:rsidRPr="00693F0D" w:rsidRDefault="007C78EA" w:rsidP="0078304F">
            <w:pPr>
              <w:spacing w:line="360" w:lineRule="auto"/>
              <w:jc w:val="center"/>
              <w:rPr>
                <w:rFonts w:ascii="Arial" w:hAnsi="Arial" w:cs="Arial"/>
                <w:sz w:val="26"/>
                <w:szCs w:val="26"/>
              </w:rPr>
            </w:pPr>
          </w:p>
        </w:tc>
        <w:tc>
          <w:tcPr>
            <w:tcW w:w="5409" w:type="dxa"/>
            <w:gridSpan w:val="2"/>
            <w:vAlign w:val="center"/>
          </w:tcPr>
          <w:p w:rsidR="007C78EA" w:rsidRPr="00693F0D" w:rsidRDefault="007C78EA" w:rsidP="0078304F">
            <w:pPr>
              <w:spacing w:line="360" w:lineRule="auto"/>
              <w:rPr>
                <w:rFonts w:ascii="Arial" w:hAnsi="Arial" w:cs="Arial"/>
                <w:sz w:val="26"/>
                <w:szCs w:val="26"/>
              </w:rPr>
            </w:pPr>
            <w:r w:rsidRPr="00693F0D">
              <w:rPr>
                <w:rStyle w:val="Emphasis"/>
                <w:rFonts w:ascii="Arial" w:hAnsi="Arial" w:cs="Arial"/>
                <w:b/>
                <w:sz w:val="26"/>
                <w:szCs w:val="26"/>
              </w:rPr>
              <w:t>Thông số nhiễm xạ (2 thông số)</w:t>
            </w:r>
          </w:p>
        </w:tc>
        <w:tc>
          <w:tcPr>
            <w:tcW w:w="2990" w:type="dxa"/>
            <w:vAlign w:val="center"/>
          </w:tcPr>
          <w:p w:rsidR="007C78EA" w:rsidRPr="00693F0D" w:rsidRDefault="007C78EA" w:rsidP="0078304F">
            <w:pPr>
              <w:spacing w:line="360" w:lineRule="auto"/>
              <w:jc w:val="center"/>
              <w:rPr>
                <w:rFonts w:ascii="Arial" w:hAnsi="Arial" w:cs="Arial"/>
                <w:sz w:val="26"/>
                <w:szCs w:val="26"/>
              </w:rPr>
            </w:pPr>
          </w:p>
        </w:tc>
      </w:tr>
      <w:tr w:rsidR="00693F0D" w:rsidRPr="00693F0D" w:rsidTr="0078304F">
        <w:trPr>
          <w:trHeight w:val="399"/>
        </w:trPr>
        <w:tc>
          <w:tcPr>
            <w:tcW w:w="687"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43</w:t>
            </w:r>
          </w:p>
        </w:tc>
        <w:tc>
          <w:tcPr>
            <w:tcW w:w="3715" w:type="dxa"/>
            <w:tcBorders>
              <w:top w:val="nil"/>
              <w:left w:val="nil"/>
              <w:bottom w:val="single" w:sz="8" w:space="0" w:color="auto"/>
              <w:right w:val="single" w:sz="8" w:space="0" w:color="auto"/>
            </w:tcBorders>
            <w:vAlign w:val="center"/>
          </w:tcPr>
          <w:p w:rsidR="007C78EA" w:rsidRPr="00693F0D" w:rsidRDefault="007C78EA" w:rsidP="0078304F">
            <w:pPr>
              <w:spacing w:line="360" w:lineRule="auto"/>
              <w:rPr>
                <w:rFonts w:ascii="Arial" w:hAnsi="Arial" w:cs="Arial"/>
                <w:sz w:val="26"/>
                <w:szCs w:val="26"/>
              </w:rPr>
            </w:pPr>
            <w:r w:rsidRPr="00693F0D">
              <w:rPr>
                <w:rFonts w:ascii="Arial" w:hAnsi="Arial" w:cs="Arial"/>
                <w:sz w:val="26"/>
                <w:szCs w:val="26"/>
              </w:rPr>
              <w:t>Tổng hoạt độ phóng xạ α</w:t>
            </w:r>
          </w:p>
        </w:tc>
        <w:tc>
          <w:tcPr>
            <w:tcW w:w="1694" w:type="dxa"/>
            <w:tcBorders>
              <w:top w:val="nil"/>
              <w:left w:val="nil"/>
              <w:bottom w:val="single" w:sz="8" w:space="0" w:color="auto"/>
              <w:right w:val="single" w:sz="8" w:space="0" w:color="auto"/>
            </w:tcBorders>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Bg/L</w:t>
            </w:r>
          </w:p>
        </w:tc>
        <w:tc>
          <w:tcPr>
            <w:tcW w:w="2990" w:type="dxa"/>
            <w:tcBorders>
              <w:top w:val="nil"/>
              <w:left w:val="nil"/>
              <w:bottom w:val="single" w:sz="8" w:space="0" w:color="auto"/>
              <w:right w:val="single" w:sz="8" w:space="0" w:color="auto"/>
            </w:tcBorders>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0,1</w:t>
            </w:r>
          </w:p>
        </w:tc>
      </w:tr>
      <w:tr w:rsidR="00693F0D" w:rsidRPr="00693F0D" w:rsidTr="0078304F">
        <w:trPr>
          <w:trHeight w:val="399"/>
        </w:trPr>
        <w:tc>
          <w:tcPr>
            <w:tcW w:w="687" w:type="dxa"/>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44</w:t>
            </w:r>
          </w:p>
        </w:tc>
        <w:tc>
          <w:tcPr>
            <w:tcW w:w="3715" w:type="dxa"/>
            <w:tcBorders>
              <w:top w:val="nil"/>
              <w:left w:val="nil"/>
              <w:bottom w:val="single" w:sz="8" w:space="0" w:color="auto"/>
              <w:right w:val="single" w:sz="8" w:space="0" w:color="auto"/>
            </w:tcBorders>
            <w:vAlign w:val="center"/>
          </w:tcPr>
          <w:p w:rsidR="007C78EA" w:rsidRPr="00693F0D" w:rsidRDefault="007C78EA" w:rsidP="0078304F">
            <w:pPr>
              <w:spacing w:line="360" w:lineRule="auto"/>
              <w:rPr>
                <w:rFonts w:ascii="Arial" w:hAnsi="Arial" w:cs="Arial"/>
                <w:sz w:val="26"/>
                <w:szCs w:val="26"/>
              </w:rPr>
            </w:pPr>
            <w:r w:rsidRPr="00693F0D">
              <w:rPr>
                <w:rFonts w:ascii="Arial" w:hAnsi="Arial" w:cs="Arial"/>
                <w:sz w:val="26"/>
                <w:szCs w:val="26"/>
              </w:rPr>
              <w:t>Tổng hoạt độ phóng xạ β</w:t>
            </w:r>
          </w:p>
        </w:tc>
        <w:tc>
          <w:tcPr>
            <w:tcW w:w="1694" w:type="dxa"/>
            <w:tcBorders>
              <w:top w:val="nil"/>
              <w:left w:val="nil"/>
              <w:bottom w:val="single" w:sz="8" w:space="0" w:color="auto"/>
              <w:right w:val="single" w:sz="8" w:space="0" w:color="auto"/>
            </w:tcBorders>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Bg/L</w:t>
            </w:r>
          </w:p>
        </w:tc>
        <w:tc>
          <w:tcPr>
            <w:tcW w:w="2990" w:type="dxa"/>
            <w:tcBorders>
              <w:top w:val="nil"/>
              <w:left w:val="nil"/>
              <w:bottom w:val="single" w:sz="8" w:space="0" w:color="auto"/>
              <w:right w:val="single" w:sz="8" w:space="0" w:color="auto"/>
            </w:tcBorders>
            <w:vAlign w:val="center"/>
          </w:tcPr>
          <w:p w:rsidR="007C78EA" w:rsidRPr="00693F0D" w:rsidRDefault="007C78EA" w:rsidP="0078304F">
            <w:pPr>
              <w:spacing w:line="360" w:lineRule="auto"/>
              <w:jc w:val="center"/>
              <w:rPr>
                <w:rFonts w:ascii="Arial" w:hAnsi="Arial" w:cs="Arial"/>
                <w:sz w:val="26"/>
                <w:szCs w:val="26"/>
              </w:rPr>
            </w:pPr>
            <w:r w:rsidRPr="00693F0D">
              <w:rPr>
                <w:rFonts w:ascii="Arial" w:hAnsi="Arial" w:cs="Arial"/>
                <w:sz w:val="26"/>
                <w:szCs w:val="26"/>
              </w:rPr>
              <w:t>1,0</w:t>
            </w:r>
          </w:p>
        </w:tc>
      </w:tr>
    </w:tbl>
    <w:p w:rsidR="007C78EA" w:rsidRPr="00693F0D" w:rsidRDefault="007C78EA" w:rsidP="007C78EA">
      <w:pPr>
        <w:spacing w:line="360" w:lineRule="auto"/>
        <w:ind w:firstLine="720"/>
        <w:jc w:val="both"/>
        <w:rPr>
          <w:rFonts w:ascii="Arial" w:hAnsi="Arial" w:cs="Arial"/>
          <w:sz w:val="26"/>
          <w:szCs w:val="26"/>
        </w:rPr>
      </w:pPr>
      <w:r w:rsidRPr="00693F0D">
        <w:rPr>
          <w:rFonts w:ascii="Arial" w:hAnsi="Arial" w:cs="Arial"/>
          <w:sz w:val="26"/>
          <w:szCs w:val="26"/>
        </w:rPr>
        <w:t>Chú thích:</w:t>
      </w:r>
    </w:p>
    <w:p w:rsidR="007C78EA" w:rsidRPr="00693F0D" w:rsidRDefault="007C78EA" w:rsidP="00782763">
      <w:pPr>
        <w:spacing w:line="360" w:lineRule="auto"/>
        <w:ind w:firstLine="720"/>
        <w:jc w:val="both"/>
        <w:rPr>
          <w:rFonts w:ascii="Arial" w:hAnsi="Arial" w:cs="Arial"/>
          <w:i/>
          <w:sz w:val="26"/>
          <w:szCs w:val="26"/>
        </w:rPr>
      </w:pPr>
      <w:r w:rsidRPr="00693F0D">
        <w:rPr>
          <w:rFonts w:ascii="Arial" w:hAnsi="Arial" w:cs="Arial"/>
          <w:i/>
          <w:sz w:val="26"/>
          <w:szCs w:val="26"/>
        </w:rPr>
        <w:t>- Dấu (*) chỉ áp dụng cho các đơn vị cấp nước sử dụng Clo làm</w:t>
      </w:r>
      <w:r w:rsidR="00782763">
        <w:rPr>
          <w:rFonts w:ascii="Arial" w:hAnsi="Arial" w:cs="Arial"/>
          <w:i/>
          <w:sz w:val="26"/>
          <w:szCs w:val="26"/>
        </w:rPr>
        <w:t xml:space="preserve"> </w:t>
      </w:r>
      <w:r w:rsidRPr="00693F0D">
        <w:rPr>
          <w:rFonts w:ascii="Arial" w:hAnsi="Arial" w:cs="Arial"/>
          <w:i/>
          <w:sz w:val="26"/>
          <w:szCs w:val="26"/>
        </w:rPr>
        <w:t>phương pháp khử trùng.</w:t>
      </w:r>
    </w:p>
    <w:p w:rsidR="007C78EA" w:rsidRPr="00693F0D" w:rsidRDefault="007C78EA" w:rsidP="007C78EA">
      <w:pPr>
        <w:spacing w:line="360" w:lineRule="auto"/>
        <w:ind w:firstLine="720"/>
        <w:jc w:val="both"/>
        <w:rPr>
          <w:rFonts w:ascii="Arial" w:hAnsi="Arial" w:cs="Arial"/>
          <w:i/>
          <w:sz w:val="26"/>
          <w:szCs w:val="26"/>
        </w:rPr>
      </w:pPr>
      <w:r w:rsidRPr="00693F0D">
        <w:rPr>
          <w:rFonts w:ascii="Arial" w:hAnsi="Arial" w:cs="Arial"/>
          <w:i/>
          <w:sz w:val="26"/>
          <w:szCs w:val="26"/>
        </w:rPr>
        <w:t>- Dấu (-) là không có đơn vị tính.</w:t>
      </w:r>
    </w:p>
    <w:p w:rsidR="007C78EA" w:rsidRPr="00693F0D" w:rsidRDefault="007C78EA" w:rsidP="007C78EA">
      <w:pPr>
        <w:spacing w:line="360" w:lineRule="auto"/>
        <w:ind w:firstLine="720"/>
        <w:jc w:val="both"/>
        <w:rPr>
          <w:rFonts w:ascii="Arial" w:hAnsi="Arial" w:cs="Arial"/>
          <w:i/>
          <w:sz w:val="26"/>
          <w:szCs w:val="26"/>
        </w:rPr>
      </w:pPr>
      <w:r w:rsidRPr="00693F0D">
        <w:rPr>
          <w:rFonts w:ascii="Arial" w:hAnsi="Arial" w:cs="Arial"/>
          <w:i/>
          <w:sz w:val="26"/>
          <w:szCs w:val="26"/>
        </w:rPr>
        <w:t>- Hai chất Nitrit và Nitrat đều có khả năng tạo methemoglobin. Do vậy, trong trường hợp hai chất này đồng thời có mặt trong nước sinh hoạt thì tổng tỷ lệ nồng độ (C) của mỗi chất so với giới hạn tối đa (GHTĐ) của chúng không được lớn hơn 1 và được tính theo công thức sau</w:t>
      </w:r>
    </w:p>
    <w:p w:rsidR="007C78EA" w:rsidRPr="00693F0D" w:rsidRDefault="007C78EA" w:rsidP="007C78EA">
      <w:pPr>
        <w:spacing w:line="360" w:lineRule="auto"/>
        <w:jc w:val="both"/>
        <w:rPr>
          <w:rFonts w:ascii="Arial" w:hAnsi="Arial" w:cs="Arial"/>
          <w:sz w:val="26"/>
          <w:szCs w:val="26"/>
        </w:rPr>
      </w:pPr>
      <w:r w:rsidRPr="00693F0D">
        <w:rPr>
          <w:rFonts w:ascii="Arial" w:hAnsi="Arial" w:cs="Arial"/>
          <w:sz w:val="26"/>
          <w:szCs w:val="26"/>
        </w:rPr>
        <w:t>Cnitrat/GHTĐnitrat + Cnitrit/GHTĐnitrit ≤ 1</w:t>
      </w:r>
    </w:p>
    <w:p w:rsidR="007C78EA" w:rsidRPr="00693F0D" w:rsidRDefault="007C78EA" w:rsidP="007C78EA">
      <w:pPr>
        <w:spacing w:line="360" w:lineRule="auto"/>
        <w:ind w:firstLine="720"/>
        <w:jc w:val="both"/>
        <w:rPr>
          <w:rFonts w:ascii="Arial" w:hAnsi="Arial" w:cs="Arial"/>
          <w:b/>
          <w:sz w:val="26"/>
          <w:szCs w:val="26"/>
        </w:rPr>
      </w:pPr>
      <w:r w:rsidRPr="00693F0D">
        <w:rPr>
          <w:rFonts w:ascii="Arial" w:hAnsi="Arial" w:cs="Arial"/>
          <w:b/>
          <w:sz w:val="26"/>
          <w:szCs w:val="26"/>
        </w:rPr>
        <w:t>Điều 5. Thử nghiệm các thông số chất lượng nước sạch</w:t>
      </w:r>
    </w:p>
    <w:p w:rsidR="007C78EA" w:rsidRPr="00EE43E0" w:rsidRDefault="007C78EA" w:rsidP="007C78EA">
      <w:pPr>
        <w:spacing w:line="360" w:lineRule="auto"/>
        <w:jc w:val="both"/>
        <w:rPr>
          <w:rFonts w:asciiTheme="minorHAnsi" w:hAnsiTheme="minorHAnsi" w:cstheme="minorHAnsi"/>
          <w:sz w:val="26"/>
          <w:szCs w:val="26"/>
        </w:rPr>
      </w:pPr>
      <w:r w:rsidRPr="00693F0D">
        <w:rPr>
          <w:rFonts w:ascii="Arial" w:hAnsi="Arial" w:cs="Arial"/>
          <w:sz w:val="26"/>
          <w:szCs w:val="26"/>
        </w:rPr>
        <w:tab/>
      </w:r>
      <w:r w:rsidRPr="00EE43E0">
        <w:rPr>
          <w:rFonts w:asciiTheme="minorHAnsi" w:hAnsiTheme="minorHAnsi" w:cstheme="minorHAnsi"/>
          <w:sz w:val="26"/>
          <w:szCs w:val="26"/>
        </w:rPr>
        <w:t>1. Việc thử nghiệm các thông số chất lượng nước sạch phải được thực hiện tại phòng thử nghiệm, tổ chức chứng nhận được công nhận phù hợp với TCVN ISO/IEC 17025.</w:t>
      </w:r>
    </w:p>
    <w:p w:rsidR="007C78EA" w:rsidRPr="00EE43E0" w:rsidRDefault="007C78EA" w:rsidP="007C78EA">
      <w:pPr>
        <w:spacing w:line="360" w:lineRule="auto"/>
        <w:jc w:val="both"/>
        <w:rPr>
          <w:rFonts w:asciiTheme="minorHAnsi" w:hAnsiTheme="minorHAnsi" w:cstheme="minorHAnsi"/>
          <w:spacing w:val="-2"/>
          <w:sz w:val="26"/>
          <w:szCs w:val="26"/>
        </w:rPr>
      </w:pPr>
      <w:r w:rsidRPr="00EE43E0">
        <w:rPr>
          <w:rFonts w:asciiTheme="minorHAnsi" w:hAnsiTheme="minorHAnsi" w:cstheme="minorHAnsi"/>
          <w:sz w:val="26"/>
          <w:szCs w:val="26"/>
        </w:rPr>
        <w:tab/>
      </w:r>
      <w:r w:rsidRPr="00EE43E0">
        <w:rPr>
          <w:rFonts w:asciiTheme="minorHAnsi" w:hAnsiTheme="minorHAnsi" w:cstheme="minorHAnsi"/>
          <w:spacing w:val="-2"/>
          <w:sz w:val="26"/>
          <w:szCs w:val="26"/>
        </w:rPr>
        <w:t xml:space="preserve">2. Phương tiện đo sử dụng trong thử nghiệm các thông số chất lượng nước sạch phải được kiểm định, hiệu chuẩn theo quy định của pháp luật về đo </w:t>
      </w:r>
      <w:r w:rsidRPr="00EE43E0">
        <w:rPr>
          <w:rFonts w:asciiTheme="minorHAnsi" w:hAnsiTheme="minorHAnsi" w:cstheme="minorHAnsi"/>
          <w:spacing w:val="-2"/>
          <w:sz w:val="26"/>
          <w:szCs w:val="26"/>
        </w:rPr>
        <w:lastRenderedPageBreak/>
        <w:t>lường. Trong toàn bộ thời gian quy định của chu kỳ kiểm định, đặc tính kỹ thuật đo lường của phương tiện đo phải được duy trì trong suốt quá trình sử dụng.</w:t>
      </w:r>
    </w:p>
    <w:p w:rsidR="007C78EA" w:rsidRPr="00EE43E0" w:rsidRDefault="007C78EA" w:rsidP="007C78EA">
      <w:pPr>
        <w:spacing w:line="360" w:lineRule="auto"/>
        <w:ind w:firstLine="720"/>
        <w:jc w:val="both"/>
        <w:rPr>
          <w:rFonts w:asciiTheme="minorHAnsi" w:hAnsiTheme="minorHAnsi" w:cstheme="minorHAnsi"/>
          <w:sz w:val="26"/>
          <w:szCs w:val="26"/>
        </w:rPr>
      </w:pPr>
      <w:r w:rsidRPr="00EE43E0">
        <w:rPr>
          <w:rFonts w:asciiTheme="minorHAnsi" w:hAnsiTheme="minorHAnsi" w:cstheme="minorHAnsi"/>
          <w:sz w:val="26"/>
          <w:szCs w:val="26"/>
        </w:rPr>
        <w:t xml:space="preserve">3. Tất cả các đơn vị cấp nước phải tiến hành thử nghiệm các thông số chất lượng nước sạch quy định tại Điều 4 Quy chuẩn này với tần suất thử nghiệm: Thông số nhóm A: không ít hơn 01 lần/tháng và Thông số nhóm B: không ít hơn 01 lần/6 tháng. </w:t>
      </w:r>
    </w:p>
    <w:p w:rsidR="007C78EA" w:rsidRPr="007B03EB" w:rsidRDefault="007C78EA" w:rsidP="007C78EA">
      <w:pPr>
        <w:spacing w:line="360" w:lineRule="auto"/>
        <w:ind w:firstLine="720"/>
        <w:jc w:val="both"/>
        <w:rPr>
          <w:rFonts w:asciiTheme="minorHAnsi" w:hAnsiTheme="minorHAnsi" w:cstheme="minorHAnsi"/>
          <w:sz w:val="26"/>
          <w:szCs w:val="26"/>
        </w:rPr>
      </w:pPr>
      <w:r w:rsidRPr="007B03EB">
        <w:rPr>
          <w:rFonts w:asciiTheme="minorHAnsi" w:hAnsiTheme="minorHAnsi" w:cstheme="minorHAnsi"/>
          <w:sz w:val="26"/>
          <w:szCs w:val="26"/>
        </w:rPr>
        <w:t>4. Đơn vị cấp nước phải tiến hành thử nghiệm toàn bộ các thông số trong danh mục các thông số chất lượng nước sạch quy định tại Điều 4, Quy chuẩn kỹ thuật quốc gia (QCVN 01-1:2018/BYT) ban hành kèm theo Thô</w:t>
      </w:r>
      <w:r w:rsidR="002B6C9D" w:rsidRPr="007B03EB">
        <w:rPr>
          <w:rFonts w:asciiTheme="minorHAnsi" w:hAnsiTheme="minorHAnsi" w:cstheme="minorHAnsi"/>
          <w:sz w:val="26"/>
          <w:szCs w:val="26"/>
        </w:rPr>
        <w:t xml:space="preserve">ng tư số 41/2018/TT-BYT ngày 14 tháng 12 năm </w:t>
      </w:r>
      <w:r w:rsidRPr="007B03EB">
        <w:rPr>
          <w:rFonts w:asciiTheme="minorHAnsi" w:hAnsiTheme="minorHAnsi" w:cstheme="minorHAnsi"/>
          <w:sz w:val="26"/>
          <w:szCs w:val="26"/>
        </w:rPr>
        <w:t xml:space="preserve">2018 của Bộ trưởng Bộ Y tế; </w:t>
      </w:r>
      <w:r w:rsidR="002B6C9D" w:rsidRPr="007B03EB">
        <w:rPr>
          <w:rFonts w:asciiTheme="minorHAnsi" w:hAnsiTheme="minorHAnsi" w:cstheme="minorHAnsi"/>
          <w:sz w:val="26"/>
          <w:szCs w:val="26"/>
        </w:rPr>
        <w:t xml:space="preserve">Thông tư 26/2021/TT-BYT ngày 15 tháng 12 năm </w:t>
      </w:r>
      <w:r w:rsidRPr="007B03EB">
        <w:rPr>
          <w:rFonts w:asciiTheme="minorHAnsi" w:hAnsiTheme="minorHAnsi" w:cstheme="minorHAnsi"/>
          <w:sz w:val="26"/>
          <w:szCs w:val="26"/>
        </w:rPr>
        <w:t xml:space="preserve">2021 của Bộ Y tế về Sửa đổi, bổ sung và bãi bỏ một số điều của Thông tư 41/2018/TT-BYT </w:t>
      </w:r>
      <w:r w:rsidR="002B6C9D" w:rsidRPr="007B03EB">
        <w:rPr>
          <w:rFonts w:asciiTheme="minorHAnsi" w:hAnsiTheme="minorHAnsi" w:cstheme="minorHAnsi"/>
          <w:sz w:val="26"/>
          <w:szCs w:val="26"/>
        </w:rPr>
        <w:t xml:space="preserve">ngày 14 tháng 12 năm 2018 </w:t>
      </w:r>
      <w:r w:rsidRPr="007B03EB">
        <w:rPr>
          <w:rFonts w:asciiTheme="minorHAnsi" w:hAnsiTheme="minorHAnsi" w:cstheme="minorHAnsi"/>
          <w:sz w:val="26"/>
          <w:szCs w:val="26"/>
        </w:rPr>
        <w:t>của Bộ Y tế về ban hành Quy chuẩn kỹ thuật quốc gia và quy định kiểm tra, giám sát chất lượng nước sạch sử dụng cho mục đích sinh hoạt trong các trường hợp sau đây:</w:t>
      </w:r>
    </w:p>
    <w:p w:rsidR="007C78EA" w:rsidRPr="00EE43E0" w:rsidRDefault="007C78EA" w:rsidP="007C78EA">
      <w:pPr>
        <w:spacing w:line="360" w:lineRule="auto"/>
        <w:ind w:firstLine="720"/>
        <w:jc w:val="both"/>
        <w:rPr>
          <w:rFonts w:asciiTheme="minorHAnsi" w:hAnsiTheme="minorHAnsi" w:cstheme="minorHAnsi"/>
          <w:sz w:val="26"/>
          <w:szCs w:val="26"/>
        </w:rPr>
      </w:pPr>
      <w:r w:rsidRPr="00EE43E0">
        <w:rPr>
          <w:rFonts w:asciiTheme="minorHAnsi" w:hAnsiTheme="minorHAnsi" w:cstheme="minorHAnsi"/>
          <w:sz w:val="26"/>
          <w:szCs w:val="26"/>
        </w:rPr>
        <w:t>a) Trước khi đi vào vận hành lần đầu.</w:t>
      </w:r>
    </w:p>
    <w:p w:rsidR="007C78EA" w:rsidRPr="00EE43E0" w:rsidRDefault="007C78EA" w:rsidP="007C78EA">
      <w:pPr>
        <w:spacing w:line="360" w:lineRule="auto"/>
        <w:ind w:firstLine="720"/>
        <w:jc w:val="both"/>
        <w:rPr>
          <w:rFonts w:asciiTheme="minorHAnsi" w:hAnsiTheme="minorHAnsi" w:cstheme="minorHAnsi"/>
          <w:sz w:val="26"/>
          <w:szCs w:val="26"/>
        </w:rPr>
      </w:pPr>
      <w:r w:rsidRPr="00EE43E0">
        <w:rPr>
          <w:rFonts w:asciiTheme="minorHAnsi" w:hAnsiTheme="minorHAnsi" w:cstheme="minorHAnsi"/>
          <w:sz w:val="26"/>
          <w:szCs w:val="26"/>
        </w:rPr>
        <w:t>b) Sau khi nâng cấp sửa chữa lớn có tác động đến hệ thống sản xuất.</w:t>
      </w:r>
    </w:p>
    <w:p w:rsidR="007C78EA" w:rsidRPr="00EE43E0" w:rsidRDefault="007C78EA" w:rsidP="007C78EA">
      <w:pPr>
        <w:spacing w:line="360" w:lineRule="auto"/>
        <w:ind w:firstLine="720"/>
        <w:jc w:val="both"/>
        <w:rPr>
          <w:rFonts w:asciiTheme="minorHAnsi" w:hAnsiTheme="minorHAnsi" w:cstheme="minorHAnsi"/>
          <w:sz w:val="26"/>
          <w:szCs w:val="26"/>
        </w:rPr>
      </w:pPr>
      <w:r w:rsidRPr="00EE43E0">
        <w:rPr>
          <w:rFonts w:asciiTheme="minorHAnsi" w:hAnsiTheme="minorHAnsi" w:cstheme="minorHAnsi"/>
          <w:sz w:val="26"/>
          <w:szCs w:val="26"/>
        </w:rPr>
        <w:t>c) Khi có sự cố về môi trường có nguy cơ ảnh hưởng đến chất lượng nước sạch.</w:t>
      </w:r>
    </w:p>
    <w:p w:rsidR="007C78EA" w:rsidRPr="00EE43E0" w:rsidRDefault="007C78EA" w:rsidP="007C78EA">
      <w:pPr>
        <w:spacing w:line="360" w:lineRule="auto"/>
        <w:ind w:firstLine="720"/>
        <w:jc w:val="both"/>
        <w:rPr>
          <w:rFonts w:asciiTheme="minorHAnsi" w:hAnsiTheme="minorHAnsi" w:cstheme="minorHAnsi"/>
          <w:sz w:val="26"/>
          <w:szCs w:val="26"/>
        </w:rPr>
      </w:pPr>
      <w:r w:rsidRPr="00EE43E0">
        <w:rPr>
          <w:rFonts w:asciiTheme="minorHAnsi" w:hAnsiTheme="minorHAnsi" w:cstheme="minorHAnsi"/>
          <w:sz w:val="26"/>
          <w:szCs w:val="26"/>
        </w:rPr>
        <w:t>d) Khi xuất hiện rủi ro trong quá trình sản xuất có nguy cơ ảnh hưởng đến chất lượng nước sạch hoặc khi có yêu cầu của cơ quan có thẩm quyền.</w:t>
      </w:r>
    </w:p>
    <w:p w:rsidR="007C78EA" w:rsidRPr="00EE43E0" w:rsidRDefault="007C78EA" w:rsidP="007C78EA">
      <w:pPr>
        <w:spacing w:line="360" w:lineRule="auto"/>
        <w:ind w:firstLine="720"/>
        <w:jc w:val="both"/>
        <w:rPr>
          <w:rFonts w:asciiTheme="minorHAnsi" w:hAnsiTheme="minorHAnsi" w:cstheme="minorHAnsi"/>
          <w:sz w:val="26"/>
          <w:szCs w:val="26"/>
        </w:rPr>
      </w:pPr>
      <w:r w:rsidRPr="00EE43E0">
        <w:rPr>
          <w:rFonts w:asciiTheme="minorHAnsi" w:hAnsiTheme="minorHAnsi" w:cstheme="minorHAnsi"/>
          <w:sz w:val="26"/>
          <w:szCs w:val="26"/>
        </w:rPr>
        <w:t>đ) Định kỳ 03 năm một lần kể từ lần thử nghiệm toàn bộ các thông số gần nhất.</w:t>
      </w:r>
    </w:p>
    <w:p w:rsidR="007C78EA" w:rsidRPr="00EE43E0" w:rsidRDefault="007C78EA" w:rsidP="007C78EA">
      <w:pPr>
        <w:spacing w:line="360" w:lineRule="auto"/>
        <w:jc w:val="both"/>
        <w:rPr>
          <w:rFonts w:asciiTheme="minorHAnsi" w:hAnsiTheme="minorHAnsi" w:cstheme="minorHAnsi"/>
          <w:b/>
          <w:sz w:val="26"/>
          <w:szCs w:val="26"/>
        </w:rPr>
      </w:pPr>
      <w:r w:rsidRPr="00EE43E0">
        <w:rPr>
          <w:rFonts w:asciiTheme="minorHAnsi" w:hAnsiTheme="minorHAnsi" w:cstheme="minorHAnsi"/>
          <w:sz w:val="26"/>
          <w:szCs w:val="26"/>
        </w:rPr>
        <w:tab/>
      </w:r>
      <w:r w:rsidRPr="00EE43E0">
        <w:rPr>
          <w:rFonts w:asciiTheme="minorHAnsi" w:hAnsiTheme="minorHAnsi" w:cstheme="minorHAnsi"/>
          <w:b/>
          <w:sz w:val="26"/>
          <w:szCs w:val="26"/>
        </w:rPr>
        <w:t>Điều 6. Số lượng và vị trí lấy mẫu thử nghiệm</w:t>
      </w:r>
    </w:p>
    <w:p w:rsidR="007C78EA" w:rsidRPr="00EE43E0" w:rsidRDefault="007C78EA" w:rsidP="007C78EA">
      <w:pPr>
        <w:spacing w:line="360" w:lineRule="auto"/>
        <w:ind w:firstLine="720"/>
        <w:jc w:val="both"/>
        <w:rPr>
          <w:rFonts w:asciiTheme="minorHAnsi" w:hAnsiTheme="minorHAnsi" w:cstheme="minorHAnsi"/>
          <w:sz w:val="26"/>
          <w:szCs w:val="26"/>
        </w:rPr>
      </w:pPr>
      <w:r w:rsidRPr="00EE43E0">
        <w:rPr>
          <w:rFonts w:asciiTheme="minorHAnsi" w:hAnsiTheme="minorHAnsi" w:cstheme="minorHAnsi"/>
          <w:sz w:val="26"/>
          <w:szCs w:val="26"/>
        </w:rPr>
        <w:t>1. Số lượng mẫu lấy mỗi lần thử nghiệm:</w:t>
      </w:r>
    </w:p>
    <w:p w:rsidR="007C78EA" w:rsidRPr="00EE43E0" w:rsidRDefault="009B2840" w:rsidP="007C78EA">
      <w:pPr>
        <w:spacing w:line="360" w:lineRule="auto"/>
        <w:ind w:firstLine="720"/>
        <w:jc w:val="both"/>
        <w:rPr>
          <w:rFonts w:asciiTheme="minorHAnsi" w:hAnsiTheme="minorHAnsi" w:cstheme="minorHAnsi"/>
          <w:sz w:val="26"/>
          <w:szCs w:val="26"/>
        </w:rPr>
      </w:pPr>
      <w:r w:rsidRPr="00EE43E0">
        <w:rPr>
          <w:rFonts w:asciiTheme="minorHAnsi" w:hAnsiTheme="minorHAnsi" w:cstheme="minorHAnsi"/>
          <w:sz w:val="26"/>
          <w:szCs w:val="26"/>
        </w:rPr>
        <w:t>Thực hiện theo quy định tại k</w:t>
      </w:r>
      <w:r w:rsidR="007C78EA" w:rsidRPr="00EE43E0">
        <w:rPr>
          <w:rFonts w:asciiTheme="minorHAnsi" w:hAnsiTheme="minorHAnsi" w:cstheme="minorHAnsi"/>
          <w:sz w:val="26"/>
          <w:szCs w:val="26"/>
        </w:rPr>
        <w:t xml:space="preserve">hoản 1 Điều 6 của Quy chuẩn kỹ thuật quốc gia (QCVN 01-1: 2018/BYT) ban hành kèm theo Thông tư số 41/2018/TT-BYT </w:t>
      </w:r>
      <w:r w:rsidR="002B6C9D" w:rsidRPr="00EE43E0">
        <w:rPr>
          <w:rFonts w:asciiTheme="minorHAnsi" w:hAnsiTheme="minorHAnsi" w:cstheme="minorHAnsi"/>
          <w:spacing w:val="-4"/>
          <w:sz w:val="26"/>
          <w:szCs w:val="26"/>
        </w:rPr>
        <w:t xml:space="preserve">ngày 14 tháng 12 năm 2018 </w:t>
      </w:r>
      <w:r w:rsidR="007C78EA" w:rsidRPr="00EE43E0">
        <w:rPr>
          <w:rFonts w:asciiTheme="minorHAnsi" w:hAnsiTheme="minorHAnsi" w:cstheme="minorHAnsi"/>
          <w:sz w:val="26"/>
          <w:szCs w:val="26"/>
        </w:rPr>
        <w:t>của Bộ trưởng Bộ Y tế.</w:t>
      </w:r>
    </w:p>
    <w:p w:rsidR="007C78EA" w:rsidRPr="00EE43E0" w:rsidRDefault="007C78EA" w:rsidP="007C78EA">
      <w:pPr>
        <w:spacing w:line="360" w:lineRule="auto"/>
        <w:jc w:val="both"/>
        <w:rPr>
          <w:rFonts w:asciiTheme="minorHAnsi" w:hAnsiTheme="minorHAnsi" w:cstheme="minorHAnsi"/>
          <w:sz w:val="26"/>
          <w:szCs w:val="26"/>
        </w:rPr>
      </w:pPr>
      <w:r w:rsidRPr="00EE43E0">
        <w:rPr>
          <w:rFonts w:asciiTheme="minorHAnsi" w:hAnsiTheme="minorHAnsi" w:cstheme="minorHAnsi"/>
          <w:sz w:val="26"/>
          <w:szCs w:val="26"/>
        </w:rPr>
        <w:tab/>
        <w:t>2. Vị trí lấy mẫu thử nghiệm:</w:t>
      </w:r>
    </w:p>
    <w:p w:rsidR="007C78EA" w:rsidRPr="00EE43E0" w:rsidRDefault="007C78EA" w:rsidP="007C78EA">
      <w:pPr>
        <w:spacing w:line="360" w:lineRule="auto"/>
        <w:ind w:firstLine="720"/>
        <w:jc w:val="both"/>
        <w:rPr>
          <w:rFonts w:asciiTheme="minorHAnsi" w:hAnsiTheme="minorHAnsi" w:cstheme="minorHAnsi"/>
          <w:sz w:val="26"/>
          <w:szCs w:val="26"/>
        </w:rPr>
      </w:pPr>
      <w:r w:rsidRPr="00EE43E0">
        <w:rPr>
          <w:rFonts w:asciiTheme="minorHAnsi" w:hAnsiTheme="minorHAnsi" w:cstheme="minorHAnsi"/>
          <w:sz w:val="26"/>
          <w:szCs w:val="26"/>
        </w:rPr>
        <w:t>Thực</w:t>
      </w:r>
      <w:r w:rsidR="009B2840" w:rsidRPr="00EE43E0">
        <w:rPr>
          <w:rFonts w:asciiTheme="minorHAnsi" w:hAnsiTheme="minorHAnsi" w:cstheme="minorHAnsi"/>
          <w:sz w:val="26"/>
          <w:szCs w:val="26"/>
        </w:rPr>
        <w:t xml:space="preserve"> hiện theo quy định tại </w:t>
      </w:r>
      <w:r w:rsidR="00EB1FBD" w:rsidRPr="00EE43E0">
        <w:rPr>
          <w:rFonts w:asciiTheme="minorHAnsi" w:hAnsiTheme="minorHAnsi" w:cstheme="minorHAnsi"/>
          <w:sz w:val="26"/>
          <w:szCs w:val="26"/>
        </w:rPr>
        <w:t>k</w:t>
      </w:r>
      <w:r w:rsidR="009B2840" w:rsidRPr="00EE43E0">
        <w:rPr>
          <w:rFonts w:asciiTheme="minorHAnsi" w:hAnsiTheme="minorHAnsi" w:cstheme="minorHAnsi"/>
          <w:sz w:val="26"/>
          <w:szCs w:val="26"/>
        </w:rPr>
        <w:t>hoản 2</w:t>
      </w:r>
      <w:r w:rsidR="00EB1FBD" w:rsidRPr="00EE43E0">
        <w:rPr>
          <w:rFonts w:asciiTheme="minorHAnsi" w:hAnsiTheme="minorHAnsi" w:cstheme="minorHAnsi"/>
          <w:sz w:val="26"/>
          <w:szCs w:val="26"/>
        </w:rPr>
        <w:t>,</w:t>
      </w:r>
      <w:r w:rsidR="009B2840" w:rsidRPr="00EE43E0">
        <w:rPr>
          <w:rFonts w:asciiTheme="minorHAnsi" w:hAnsiTheme="minorHAnsi" w:cstheme="minorHAnsi"/>
          <w:sz w:val="26"/>
          <w:szCs w:val="26"/>
        </w:rPr>
        <w:t xml:space="preserve"> khoản 3</w:t>
      </w:r>
      <w:r w:rsidR="00693F0D" w:rsidRPr="00EE43E0">
        <w:rPr>
          <w:rFonts w:asciiTheme="minorHAnsi" w:hAnsiTheme="minorHAnsi" w:cstheme="minorHAnsi"/>
          <w:sz w:val="26"/>
          <w:szCs w:val="26"/>
        </w:rPr>
        <w:t xml:space="preserve"> và</w:t>
      </w:r>
      <w:r w:rsidR="009B2840" w:rsidRPr="00EE43E0">
        <w:rPr>
          <w:rFonts w:asciiTheme="minorHAnsi" w:hAnsiTheme="minorHAnsi" w:cstheme="minorHAnsi"/>
          <w:sz w:val="26"/>
          <w:szCs w:val="26"/>
        </w:rPr>
        <w:t xml:space="preserve"> khoản 4</w:t>
      </w:r>
      <w:r w:rsidRPr="00EE43E0">
        <w:rPr>
          <w:rFonts w:asciiTheme="minorHAnsi" w:hAnsiTheme="minorHAnsi" w:cstheme="minorHAnsi"/>
          <w:sz w:val="26"/>
          <w:szCs w:val="26"/>
        </w:rPr>
        <w:t xml:space="preserve"> Điều 6 của Quy chuẩn kỹ thuật quốc gia (QCVN 01-1: 2018/BYT) ban hành kèm theo Thông tư số 41/2018/TT-BYT </w:t>
      </w:r>
      <w:r w:rsidR="002B6C9D" w:rsidRPr="00EE43E0">
        <w:rPr>
          <w:rFonts w:asciiTheme="minorHAnsi" w:hAnsiTheme="minorHAnsi" w:cstheme="minorHAnsi"/>
          <w:spacing w:val="-4"/>
          <w:sz w:val="26"/>
          <w:szCs w:val="26"/>
        </w:rPr>
        <w:t xml:space="preserve">ngày 14 tháng 12 năm 2018 </w:t>
      </w:r>
      <w:r w:rsidRPr="00EE43E0">
        <w:rPr>
          <w:rFonts w:asciiTheme="minorHAnsi" w:hAnsiTheme="minorHAnsi" w:cstheme="minorHAnsi"/>
          <w:sz w:val="26"/>
          <w:szCs w:val="26"/>
        </w:rPr>
        <w:t>của Bộ trưởng Bộ Y tế.</w:t>
      </w:r>
    </w:p>
    <w:p w:rsidR="007C78EA" w:rsidRPr="00EE43E0" w:rsidRDefault="007C78EA" w:rsidP="007C78EA">
      <w:pPr>
        <w:spacing w:line="360" w:lineRule="auto"/>
        <w:ind w:firstLine="720"/>
        <w:jc w:val="both"/>
        <w:rPr>
          <w:rFonts w:asciiTheme="minorHAnsi" w:hAnsiTheme="minorHAnsi" w:cstheme="minorHAnsi"/>
          <w:b/>
          <w:sz w:val="26"/>
          <w:szCs w:val="26"/>
        </w:rPr>
      </w:pPr>
      <w:r w:rsidRPr="00EE43E0">
        <w:rPr>
          <w:rFonts w:asciiTheme="minorHAnsi" w:hAnsiTheme="minorHAnsi" w:cstheme="minorHAnsi"/>
          <w:b/>
          <w:sz w:val="26"/>
          <w:szCs w:val="26"/>
        </w:rPr>
        <w:lastRenderedPageBreak/>
        <w:t>Điều 7. Phương pháp lấy mẫu, phương pháp thử</w:t>
      </w:r>
    </w:p>
    <w:p w:rsidR="007C78EA" w:rsidRPr="00EE43E0" w:rsidRDefault="007C78EA" w:rsidP="007C78EA">
      <w:pPr>
        <w:spacing w:line="360" w:lineRule="auto"/>
        <w:jc w:val="both"/>
        <w:rPr>
          <w:rFonts w:asciiTheme="minorHAnsi" w:hAnsiTheme="minorHAnsi" w:cstheme="minorHAnsi"/>
          <w:sz w:val="26"/>
          <w:szCs w:val="26"/>
        </w:rPr>
      </w:pPr>
      <w:r w:rsidRPr="00EE43E0">
        <w:rPr>
          <w:rFonts w:asciiTheme="minorHAnsi" w:hAnsiTheme="minorHAnsi" w:cstheme="minorHAnsi"/>
          <w:sz w:val="26"/>
          <w:szCs w:val="26"/>
        </w:rPr>
        <w:tab/>
        <w:t xml:space="preserve">Phương pháp lấy mẫu và thử nghiệm thông số chất lượng nước sạch, được thực hiện theo quy định tại Phụ lục số 01 Quy chuẩn kỹ thuật quốc gia (QCVN 01-1: 2018/BYT) ban hành kèm theo Thông tư số 41/2018/TT-BYT </w:t>
      </w:r>
      <w:r w:rsidR="002B6C9D" w:rsidRPr="00EE43E0">
        <w:rPr>
          <w:rFonts w:asciiTheme="minorHAnsi" w:hAnsiTheme="minorHAnsi" w:cstheme="minorHAnsi"/>
          <w:spacing w:val="-4"/>
          <w:sz w:val="26"/>
          <w:szCs w:val="26"/>
        </w:rPr>
        <w:t xml:space="preserve">ngày 14 tháng 12 năm 2018 </w:t>
      </w:r>
      <w:r w:rsidRPr="00EE43E0">
        <w:rPr>
          <w:rFonts w:asciiTheme="minorHAnsi" w:hAnsiTheme="minorHAnsi" w:cstheme="minorHAnsi"/>
          <w:sz w:val="26"/>
          <w:szCs w:val="26"/>
        </w:rPr>
        <w:t>của Bộ trưởng Bộ Y tế.</w:t>
      </w:r>
    </w:p>
    <w:p w:rsidR="007C78EA" w:rsidRPr="00EE43E0" w:rsidRDefault="007C78EA" w:rsidP="007C78EA">
      <w:pPr>
        <w:spacing w:line="360" w:lineRule="auto"/>
        <w:jc w:val="both"/>
        <w:rPr>
          <w:rFonts w:asciiTheme="minorHAnsi" w:hAnsiTheme="minorHAnsi" w:cstheme="minorHAnsi"/>
          <w:sz w:val="26"/>
          <w:szCs w:val="26"/>
        </w:rPr>
      </w:pPr>
    </w:p>
    <w:p w:rsidR="007C78EA" w:rsidRPr="00EE43E0" w:rsidRDefault="007C78EA" w:rsidP="007C78EA">
      <w:pPr>
        <w:spacing w:line="360" w:lineRule="auto"/>
        <w:jc w:val="center"/>
        <w:rPr>
          <w:rFonts w:asciiTheme="minorHAnsi" w:hAnsiTheme="minorHAnsi" w:cstheme="minorHAnsi"/>
          <w:b/>
          <w:sz w:val="26"/>
          <w:szCs w:val="26"/>
        </w:rPr>
      </w:pPr>
      <w:r w:rsidRPr="00EE43E0">
        <w:rPr>
          <w:rFonts w:asciiTheme="minorHAnsi" w:hAnsiTheme="minorHAnsi" w:cstheme="minorHAnsi"/>
          <w:b/>
          <w:sz w:val="26"/>
          <w:szCs w:val="26"/>
        </w:rPr>
        <w:t>Chương III</w:t>
      </w:r>
    </w:p>
    <w:p w:rsidR="007C78EA" w:rsidRPr="00EE43E0" w:rsidRDefault="007C78EA" w:rsidP="007C78EA">
      <w:pPr>
        <w:spacing w:line="360" w:lineRule="auto"/>
        <w:jc w:val="center"/>
        <w:rPr>
          <w:rFonts w:asciiTheme="minorHAnsi" w:hAnsiTheme="minorHAnsi" w:cstheme="minorHAnsi"/>
          <w:b/>
          <w:sz w:val="26"/>
          <w:szCs w:val="26"/>
        </w:rPr>
      </w:pPr>
      <w:r w:rsidRPr="00EE43E0">
        <w:rPr>
          <w:rFonts w:asciiTheme="minorHAnsi" w:hAnsiTheme="minorHAnsi" w:cstheme="minorHAnsi"/>
          <w:b/>
          <w:sz w:val="26"/>
          <w:szCs w:val="26"/>
        </w:rPr>
        <w:t>QUY ĐỊNH VỀ QUẢN LÝ</w:t>
      </w:r>
    </w:p>
    <w:p w:rsidR="007C78EA" w:rsidRPr="00EE43E0" w:rsidRDefault="007C78EA" w:rsidP="007C78EA">
      <w:pPr>
        <w:spacing w:line="360" w:lineRule="auto"/>
        <w:jc w:val="both"/>
        <w:rPr>
          <w:rFonts w:asciiTheme="minorHAnsi" w:hAnsiTheme="minorHAnsi" w:cstheme="minorHAnsi"/>
          <w:b/>
          <w:sz w:val="26"/>
          <w:szCs w:val="26"/>
        </w:rPr>
      </w:pPr>
      <w:r w:rsidRPr="00EE43E0">
        <w:rPr>
          <w:rFonts w:asciiTheme="minorHAnsi" w:hAnsiTheme="minorHAnsi" w:cstheme="minorHAnsi"/>
          <w:b/>
          <w:sz w:val="26"/>
          <w:szCs w:val="26"/>
        </w:rPr>
        <w:tab/>
        <w:t>Điều 8. Quy định về kiểm tra, giám sát chất lượng nước sạch sử dụng cho mục đích sinh hoạt</w:t>
      </w:r>
    </w:p>
    <w:p w:rsidR="007C78EA" w:rsidRPr="00EE43E0" w:rsidRDefault="007C78EA" w:rsidP="007C78EA">
      <w:pPr>
        <w:spacing w:line="360" w:lineRule="auto"/>
        <w:ind w:firstLine="720"/>
        <w:jc w:val="both"/>
        <w:rPr>
          <w:rFonts w:asciiTheme="minorHAnsi" w:hAnsiTheme="minorHAnsi" w:cstheme="minorHAnsi"/>
          <w:spacing w:val="-2"/>
          <w:sz w:val="26"/>
          <w:szCs w:val="26"/>
        </w:rPr>
      </w:pPr>
      <w:r w:rsidRPr="00EE43E0">
        <w:rPr>
          <w:rFonts w:asciiTheme="minorHAnsi" w:hAnsiTheme="minorHAnsi" w:cstheme="minorHAnsi"/>
          <w:spacing w:val="-2"/>
          <w:sz w:val="26"/>
          <w:szCs w:val="26"/>
        </w:rPr>
        <w:t xml:space="preserve">Việc kiểm tra, giám sát chất lượng nước sạch sử dụng cho mục đích sinh hoạt thực hiện theo quy định tại Điều 2 Thông tư số 41/2018/TT-BYT </w:t>
      </w:r>
      <w:r w:rsidR="002B6C9D" w:rsidRPr="00EE43E0">
        <w:rPr>
          <w:rFonts w:asciiTheme="minorHAnsi" w:hAnsiTheme="minorHAnsi" w:cstheme="minorHAnsi"/>
          <w:spacing w:val="-4"/>
          <w:sz w:val="26"/>
          <w:szCs w:val="26"/>
        </w:rPr>
        <w:t xml:space="preserve">ngày 14 tháng 12 năm 2018 </w:t>
      </w:r>
      <w:r w:rsidRPr="00EE43E0">
        <w:rPr>
          <w:rFonts w:asciiTheme="minorHAnsi" w:hAnsiTheme="minorHAnsi" w:cstheme="minorHAnsi"/>
          <w:spacing w:val="-2"/>
          <w:sz w:val="26"/>
          <w:szCs w:val="26"/>
        </w:rPr>
        <w:t>và Thông tư số 26/2021/TT-</w:t>
      </w:r>
      <w:r w:rsidR="002B6C9D" w:rsidRPr="00EE43E0">
        <w:rPr>
          <w:rFonts w:asciiTheme="minorHAnsi" w:hAnsiTheme="minorHAnsi" w:cstheme="minorHAnsi"/>
          <w:spacing w:val="-2"/>
          <w:sz w:val="26"/>
          <w:szCs w:val="26"/>
        </w:rPr>
        <w:t xml:space="preserve">BYT ngày 15 tháng 12 năm </w:t>
      </w:r>
      <w:r w:rsidR="00BC12A2" w:rsidRPr="00EE43E0">
        <w:rPr>
          <w:rFonts w:asciiTheme="minorHAnsi" w:hAnsiTheme="minorHAnsi" w:cstheme="minorHAnsi"/>
          <w:spacing w:val="-2"/>
          <w:sz w:val="26"/>
          <w:szCs w:val="26"/>
        </w:rPr>
        <w:t xml:space="preserve">2021 của </w:t>
      </w:r>
      <w:r w:rsidR="002B6C9D" w:rsidRPr="00EE43E0">
        <w:rPr>
          <w:rFonts w:asciiTheme="minorHAnsi" w:hAnsiTheme="minorHAnsi" w:cstheme="minorHAnsi"/>
          <w:sz w:val="26"/>
          <w:szCs w:val="26"/>
        </w:rPr>
        <w:t>Bộ trưởng Bộ Y tế</w:t>
      </w:r>
      <w:r w:rsidR="00D45088" w:rsidRPr="00EE43E0">
        <w:rPr>
          <w:rFonts w:asciiTheme="minorHAnsi" w:hAnsiTheme="minorHAnsi" w:cstheme="minorHAnsi"/>
          <w:spacing w:val="-4"/>
          <w:sz w:val="26"/>
          <w:szCs w:val="26"/>
        </w:rPr>
        <w:t>.</w:t>
      </w:r>
    </w:p>
    <w:p w:rsidR="007C78EA" w:rsidRPr="00EE43E0" w:rsidRDefault="007C78EA" w:rsidP="007C78EA">
      <w:pPr>
        <w:spacing w:line="360" w:lineRule="auto"/>
        <w:ind w:firstLine="720"/>
        <w:jc w:val="both"/>
        <w:rPr>
          <w:rFonts w:asciiTheme="minorHAnsi" w:hAnsiTheme="minorHAnsi" w:cstheme="minorHAnsi"/>
          <w:b/>
          <w:sz w:val="26"/>
          <w:szCs w:val="26"/>
        </w:rPr>
      </w:pPr>
      <w:r w:rsidRPr="00EE43E0">
        <w:rPr>
          <w:rFonts w:asciiTheme="minorHAnsi" w:hAnsiTheme="minorHAnsi" w:cstheme="minorHAnsi"/>
          <w:b/>
          <w:sz w:val="26"/>
          <w:szCs w:val="26"/>
        </w:rPr>
        <w:t>Điều 9. Công bố hợp quy</w:t>
      </w:r>
    </w:p>
    <w:p w:rsidR="007C78EA" w:rsidRPr="004751EF" w:rsidRDefault="007C78EA" w:rsidP="00285FD7">
      <w:pPr>
        <w:spacing w:line="360" w:lineRule="auto"/>
        <w:ind w:firstLine="720"/>
        <w:jc w:val="both"/>
        <w:rPr>
          <w:rFonts w:asciiTheme="minorHAnsi" w:hAnsiTheme="minorHAnsi" w:cstheme="minorHAnsi"/>
          <w:sz w:val="26"/>
          <w:szCs w:val="26"/>
        </w:rPr>
      </w:pPr>
      <w:r w:rsidRPr="00EE43E0">
        <w:rPr>
          <w:rFonts w:asciiTheme="minorHAnsi" w:hAnsiTheme="minorHAnsi" w:cstheme="minorHAnsi"/>
          <w:sz w:val="26"/>
          <w:szCs w:val="26"/>
        </w:rPr>
        <w:t>Thực hiện theo quy định tại Thông</w:t>
      </w:r>
      <w:r w:rsidR="008804B2" w:rsidRPr="00EE43E0">
        <w:rPr>
          <w:rFonts w:asciiTheme="minorHAnsi" w:hAnsiTheme="minorHAnsi" w:cstheme="minorHAnsi"/>
          <w:sz w:val="26"/>
          <w:szCs w:val="26"/>
        </w:rPr>
        <w:t xml:space="preserve"> tư số 28/2012/TT-BKHCN ngày 12 tháng 12 năm </w:t>
      </w:r>
      <w:r w:rsidRPr="00EE43E0">
        <w:rPr>
          <w:rFonts w:asciiTheme="minorHAnsi" w:hAnsiTheme="minorHAnsi" w:cstheme="minorHAnsi"/>
          <w:sz w:val="26"/>
          <w:szCs w:val="26"/>
        </w:rPr>
        <w:t>2012 của Bộ trưởng Bộ Khoa học và Công nghệ quy định về công bố hợp chuẩn, công bố hợp quy và phương thức đánh giá sự phù hợp với</w:t>
      </w:r>
      <w:r w:rsidR="00D01B0C" w:rsidRPr="00EE43E0">
        <w:rPr>
          <w:rFonts w:asciiTheme="minorHAnsi" w:hAnsiTheme="minorHAnsi" w:cstheme="minorHAnsi"/>
          <w:sz w:val="26"/>
          <w:szCs w:val="26"/>
        </w:rPr>
        <w:t xml:space="preserve"> tiêu chuẩn, quy chuẩn kỹ thuật,</w:t>
      </w:r>
      <w:r w:rsidRPr="00EE43E0">
        <w:rPr>
          <w:rFonts w:asciiTheme="minorHAnsi" w:hAnsiTheme="minorHAnsi" w:cstheme="minorHAnsi"/>
          <w:sz w:val="26"/>
          <w:szCs w:val="26"/>
        </w:rPr>
        <w:t xml:space="preserve"> </w:t>
      </w:r>
      <w:r w:rsidR="00445CA6" w:rsidRPr="004751EF">
        <w:rPr>
          <w:rFonts w:asciiTheme="minorHAnsi" w:hAnsiTheme="minorHAnsi" w:cstheme="minorHAnsi"/>
          <w:sz w:val="26"/>
          <w:szCs w:val="26"/>
        </w:rPr>
        <w:t>Thông tư số 02/2017/TT-BKHCN ngày 31 tháng 3 năm 2017 của Bộ trưởng Bộ Khoa học và Công nghệ sửa đổi, bổ sung một số Điều của Thông tư số 28/2012/TT-BKHCN ngày 12 tháng 12 năm 2012 của Bộ trưởng Bộ Khoa học và Công nghệ và Thông tư số 06/2020/TT-BKHCN ngày 10 tháng 12 năm 2020 của Bộ trưởng Bộ Khoa học và Công nghệ quy định chi tiết và biện pháp thi hành một số điều Nghị định số 132/2008/NĐ-CP ngày 31 tháng 12 năm 2008, Nghị định số 74/2018/NĐ-CP ngày 15 tháng 5 năm 2018, Nghị định số 154/2018/NĐ-CP ngày 09 tháng 11 năm 2018 và Nghị định số 119/2017/NĐ-CP ngày 01 tháng 11 năm 2017 của Chính phủ.</w:t>
      </w:r>
    </w:p>
    <w:p w:rsidR="00445CA6" w:rsidRPr="004751EF" w:rsidRDefault="00445CA6" w:rsidP="00285FD7">
      <w:pPr>
        <w:spacing w:line="360" w:lineRule="auto"/>
        <w:ind w:firstLine="720"/>
        <w:jc w:val="both"/>
        <w:rPr>
          <w:rFonts w:asciiTheme="minorHAnsi" w:hAnsiTheme="minorHAnsi" w:cstheme="minorHAnsi"/>
          <w:sz w:val="26"/>
          <w:szCs w:val="26"/>
        </w:rPr>
      </w:pPr>
    </w:p>
    <w:p w:rsidR="007C78EA" w:rsidRPr="00EE43E0" w:rsidRDefault="007C78EA" w:rsidP="007C78EA">
      <w:pPr>
        <w:spacing w:line="360" w:lineRule="auto"/>
        <w:jc w:val="center"/>
        <w:rPr>
          <w:rFonts w:asciiTheme="minorHAnsi" w:hAnsiTheme="minorHAnsi" w:cstheme="minorHAnsi"/>
          <w:b/>
          <w:sz w:val="26"/>
          <w:szCs w:val="26"/>
        </w:rPr>
      </w:pPr>
      <w:r w:rsidRPr="00EE43E0">
        <w:rPr>
          <w:rFonts w:asciiTheme="minorHAnsi" w:hAnsiTheme="minorHAnsi" w:cstheme="minorHAnsi"/>
          <w:b/>
          <w:sz w:val="26"/>
          <w:szCs w:val="26"/>
        </w:rPr>
        <w:t>Chương IV</w:t>
      </w:r>
    </w:p>
    <w:p w:rsidR="007C78EA" w:rsidRPr="00EE43E0" w:rsidRDefault="007C78EA" w:rsidP="007C78EA">
      <w:pPr>
        <w:spacing w:line="360" w:lineRule="auto"/>
        <w:jc w:val="center"/>
        <w:rPr>
          <w:rFonts w:asciiTheme="minorHAnsi" w:hAnsiTheme="minorHAnsi" w:cstheme="minorHAnsi"/>
          <w:b/>
          <w:sz w:val="26"/>
          <w:szCs w:val="26"/>
        </w:rPr>
      </w:pPr>
      <w:r w:rsidRPr="00EE43E0">
        <w:rPr>
          <w:rFonts w:asciiTheme="minorHAnsi" w:hAnsiTheme="minorHAnsi" w:cstheme="minorHAnsi"/>
          <w:b/>
          <w:sz w:val="26"/>
          <w:szCs w:val="26"/>
        </w:rPr>
        <w:t>TỔ CHỨC THỰC HIỆN</w:t>
      </w:r>
    </w:p>
    <w:p w:rsidR="007C78EA" w:rsidRPr="00EE43E0" w:rsidRDefault="007C78EA" w:rsidP="00FF1D7E">
      <w:pPr>
        <w:spacing w:line="360" w:lineRule="auto"/>
        <w:ind w:firstLine="720"/>
        <w:jc w:val="both"/>
        <w:rPr>
          <w:rFonts w:asciiTheme="minorHAnsi" w:hAnsiTheme="minorHAnsi" w:cstheme="minorHAnsi"/>
          <w:b/>
          <w:sz w:val="26"/>
          <w:szCs w:val="26"/>
        </w:rPr>
      </w:pPr>
      <w:r w:rsidRPr="00EE43E0">
        <w:rPr>
          <w:rFonts w:asciiTheme="minorHAnsi" w:hAnsiTheme="minorHAnsi" w:cstheme="minorHAnsi"/>
          <w:b/>
          <w:sz w:val="26"/>
          <w:szCs w:val="26"/>
        </w:rPr>
        <w:t>Điều 10. Trách nhiệm tổ chức thực hiện</w:t>
      </w:r>
    </w:p>
    <w:p w:rsidR="007C78EA" w:rsidRPr="00EE43E0" w:rsidRDefault="007C78EA" w:rsidP="007C78EA">
      <w:pPr>
        <w:spacing w:line="360" w:lineRule="auto"/>
        <w:jc w:val="both"/>
        <w:rPr>
          <w:rFonts w:asciiTheme="minorHAnsi" w:hAnsiTheme="minorHAnsi" w:cstheme="minorHAnsi"/>
          <w:sz w:val="26"/>
          <w:szCs w:val="26"/>
        </w:rPr>
      </w:pPr>
      <w:r w:rsidRPr="00EE43E0">
        <w:rPr>
          <w:rFonts w:asciiTheme="minorHAnsi" w:hAnsiTheme="minorHAnsi" w:cstheme="minorHAnsi"/>
          <w:sz w:val="26"/>
          <w:szCs w:val="26"/>
        </w:rPr>
        <w:tab/>
        <w:t>1. Sở Y tế</w:t>
      </w:r>
    </w:p>
    <w:p w:rsidR="007C78EA" w:rsidRPr="00EE43E0" w:rsidRDefault="007C78EA" w:rsidP="007C78EA">
      <w:pPr>
        <w:spacing w:line="360" w:lineRule="auto"/>
        <w:ind w:firstLine="720"/>
        <w:jc w:val="both"/>
        <w:rPr>
          <w:rFonts w:asciiTheme="minorHAnsi" w:hAnsiTheme="minorHAnsi" w:cstheme="minorHAnsi"/>
          <w:spacing w:val="-4"/>
          <w:sz w:val="26"/>
          <w:szCs w:val="26"/>
        </w:rPr>
      </w:pPr>
      <w:r w:rsidRPr="00EE43E0">
        <w:rPr>
          <w:rFonts w:asciiTheme="minorHAnsi" w:hAnsiTheme="minorHAnsi" w:cstheme="minorHAnsi"/>
          <w:spacing w:val="-4"/>
          <w:sz w:val="26"/>
          <w:szCs w:val="26"/>
        </w:rPr>
        <w:lastRenderedPageBreak/>
        <w:t>a) Chủ trì, phối hợp với các sở, ban, ngành và cơ quan, đơn vị có liên quan hướng dẫn triển khai, tổ chức thực hiện Quy chuẩn kỹ thuật địa phương về chất lượng nước sạch sử dụng cho mục đích sinh hoạt trên địa bàn toàn tỉnh.</w:t>
      </w:r>
    </w:p>
    <w:p w:rsidR="007C78EA" w:rsidRPr="00EE43E0" w:rsidRDefault="007C78EA" w:rsidP="007C78EA">
      <w:pPr>
        <w:spacing w:line="360" w:lineRule="auto"/>
        <w:ind w:firstLine="720"/>
        <w:jc w:val="both"/>
        <w:rPr>
          <w:rFonts w:asciiTheme="minorHAnsi" w:hAnsiTheme="minorHAnsi" w:cstheme="minorHAnsi"/>
          <w:spacing w:val="-6"/>
          <w:sz w:val="26"/>
          <w:szCs w:val="26"/>
        </w:rPr>
      </w:pPr>
      <w:r w:rsidRPr="00EE43E0">
        <w:rPr>
          <w:rFonts w:asciiTheme="minorHAnsi" w:hAnsiTheme="minorHAnsi" w:cstheme="minorHAnsi"/>
          <w:spacing w:val="-6"/>
          <w:sz w:val="26"/>
          <w:szCs w:val="26"/>
        </w:rPr>
        <w:t>b) Thực hiện việc phổ biến, hướng dẫn, kiểm tra, giám sát chất lượng nước sạch sử dụng cho mục đích sinh hoạt theo Quy chuẩn này trên địa bàn tỉnh.</w:t>
      </w:r>
    </w:p>
    <w:p w:rsidR="007C78EA" w:rsidRPr="00EE43E0" w:rsidRDefault="007C78EA" w:rsidP="007C78EA">
      <w:pPr>
        <w:spacing w:line="360" w:lineRule="auto"/>
        <w:ind w:firstLine="720"/>
        <w:jc w:val="both"/>
        <w:rPr>
          <w:rFonts w:asciiTheme="minorHAnsi" w:hAnsiTheme="minorHAnsi" w:cstheme="minorHAnsi"/>
          <w:sz w:val="26"/>
          <w:szCs w:val="26"/>
        </w:rPr>
      </w:pPr>
      <w:r w:rsidRPr="00EE43E0">
        <w:rPr>
          <w:rFonts w:asciiTheme="minorHAnsi" w:hAnsiTheme="minorHAnsi" w:cstheme="minorHAnsi"/>
          <w:sz w:val="26"/>
          <w:szCs w:val="26"/>
        </w:rPr>
        <w:t>c) Xây dựng kế hoạch, bảo đảm nhân lực, trang thiết bị và bố trí kinh phí (trong ngân sách hằng năm) cho việc thực hiện kiểm tra, giám sát chất lượng nước sạch trên địa bàn tỉnh; kiểm tra, giám sát chất lượng nước do hộ gia đình tự khai thác ở vùng có nguy cơ ô nhiễm nguồn nước để có biện pháp đảm bảo sức khỏe của người dân.</w:t>
      </w:r>
    </w:p>
    <w:p w:rsidR="007C78EA" w:rsidRPr="00EE43E0" w:rsidRDefault="007C78EA" w:rsidP="007C78EA">
      <w:pPr>
        <w:spacing w:line="360" w:lineRule="auto"/>
        <w:ind w:firstLine="720"/>
        <w:jc w:val="both"/>
        <w:rPr>
          <w:rFonts w:asciiTheme="minorHAnsi" w:hAnsiTheme="minorHAnsi" w:cstheme="minorHAnsi"/>
          <w:sz w:val="26"/>
          <w:szCs w:val="26"/>
        </w:rPr>
      </w:pPr>
      <w:r w:rsidRPr="00EE43E0">
        <w:rPr>
          <w:rFonts w:asciiTheme="minorHAnsi" w:hAnsiTheme="minorHAnsi" w:cstheme="minorHAnsi"/>
          <w:sz w:val="26"/>
          <w:szCs w:val="26"/>
        </w:rPr>
        <w:t>d) Tiếp nhận bản công bố hợp quy của đơn vị cấp nước thuộc phạm vi quản lý.</w:t>
      </w:r>
    </w:p>
    <w:p w:rsidR="007C78EA" w:rsidRPr="00EE43E0" w:rsidRDefault="007C78EA" w:rsidP="007C78EA">
      <w:pPr>
        <w:spacing w:line="360" w:lineRule="auto"/>
        <w:ind w:firstLine="720"/>
        <w:jc w:val="both"/>
        <w:rPr>
          <w:rFonts w:asciiTheme="minorHAnsi" w:hAnsiTheme="minorHAnsi" w:cstheme="minorHAnsi"/>
          <w:sz w:val="26"/>
          <w:szCs w:val="26"/>
        </w:rPr>
      </w:pPr>
      <w:r w:rsidRPr="00EE43E0">
        <w:rPr>
          <w:rFonts w:asciiTheme="minorHAnsi" w:hAnsiTheme="minorHAnsi" w:cstheme="minorHAnsi"/>
          <w:sz w:val="26"/>
          <w:szCs w:val="26"/>
        </w:rPr>
        <w:t>đ) Thường xuyên rà soát, cập nhật các quy định mới ban hành và tham mưu UBND tỉnh sửa đổi, bổ sung Quy chuẩn cho phù hợp với quy định và yêu cầu quản lý tại địa phương.</w:t>
      </w:r>
    </w:p>
    <w:p w:rsidR="007C78EA" w:rsidRPr="00EE43E0" w:rsidRDefault="007C78EA" w:rsidP="007C78EA">
      <w:pPr>
        <w:spacing w:line="360" w:lineRule="auto"/>
        <w:ind w:firstLine="720"/>
        <w:jc w:val="both"/>
        <w:rPr>
          <w:rFonts w:asciiTheme="minorHAnsi" w:hAnsiTheme="minorHAnsi" w:cstheme="minorHAnsi"/>
          <w:sz w:val="26"/>
          <w:szCs w:val="26"/>
        </w:rPr>
      </w:pPr>
      <w:r w:rsidRPr="00EE43E0">
        <w:rPr>
          <w:rFonts w:asciiTheme="minorHAnsi" w:hAnsiTheme="minorHAnsi" w:cstheme="minorHAnsi"/>
          <w:sz w:val="26"/>
          <w:szCs w:val="26"/>
        </w:rPr>
        <w:t>2. Sở Khoa học và Công nghệ</w:t>
      </w:r>
    </w:p>
    <w:p w:rsidR="007C78EA" w:rsidRPr="00EE43E0" w:rsidRDefault="007C78EA" w:rsidP="002E6E2C">
      <w:pPr>
        <w:spacing w:line="360" w:lineRule="auto"/>
        <w:ind w:firstLine="720"/>
        <w:jc w:val="both"/>
        <w:rPr>
          <w:rFonts w:asciiTheme="minorHAnsi" w:hAnsiTheme="minorHAnsi" w:cstheme="minorHAnsi"/>
          <w:sz w:val="26"/>
          <w:szCs w:val="26"/>
        </w:rPr>
      </w:pPr>
      <w:r w:rsidRPr="00EE43E0">
        <w:rPr>
          <w:rFonts w:asciiTheme="minorHAnsi" w:hAnsiTheme="minorHAnsi" w:cstheme="minorHAnsi"/>
          <w:sz w:val="26"/>
          <w:szCs w:val="26"/>
        </w:rPr>
        <w:t>Phối hợp với Sở Y tế</w:t>
      </w:r>
      <w:r w:rsidR="00966A9D" w:rsidRPr="00EE43E0">
        <w:rPr>
          <w:rFonts w:asciiTheme="minorHAnsi" w:hAnsiTheme="minorHAnsi" w:cstheme="minorHAnsi"/>
          <w:sz w:val="26"/>
          <w:szCs w:val="26"/>
        </w:rPr>
        <w:t xml:space="preserve">, các cơ quan, đơn vị </w:t>
      </w:r>
      <w:r w:rsidR="00966A9D" w:rsidRPr="00862656">
        <w:rPr>
          <w:rFonts w:asciiTheme="minorHAnsi" w:hAnsiTheme="minorHAnsi" w:cstheme="minorHAnsi"/>
          <w:sz w:val="26"/>
          <w:szCs w:val="26"/>
        </w:rPr>
        <w:t>liên quan</w:t>
      </w:r>
      <w:r w:rsidRPr="00862656">
        <w:rPr>
          <w:rFonts w:asciiTheme="minorHAnsi" w:hAnsiTheme="minorHAnsi" w:cstheme="minorHAnsi"/>
          <w:sz w:val="26"/>
          <w:szCs w:val="26"/>
        </w:rPr>
        <w:t xml:space="preserve"> thực hiện phổ </w:t>
      </w:r>
      <w:r w:rsidRPr="00EE43E0">
        <w:rPr>
          <w:rFonts w:asciiTheme="minorHAnsi" w:hAnsiTheme="minorHAnsi" w:cstheme="minorHAnsi"/>
          <w:sz w:val="26"/>
          <w:szCs w:val="26"/>
        </w:rPr>
        <w:t>biến, hướng dẫn áp dụng Quy chuẩn; thực hiện rà soát, sửa đổi, bổ sung Quy chuẩn; tổ chức thanh tra, kiểm tra và giám sát chất lượng nước sạch sử dụng cho mục đích sinh hoạt theo quy định tại Quy chuẩn này.</w:t>
      </w:r>
    </w:p>
    <w:p w:rsidR="007C78EA" w:rsidRPr="00EE43E0" w:rsidRDefault="007C78EA" w:rsidP="007C78EA">
      <w:pPr>
        <w:spacing w:line="360" w:lineRule="auto"/>
        <w:ind w:firstLine="720"/>
        <w:jc w:val="both"/>
        <w:rPr>
          <w:rFonts w:asciiTheme="minorHAnsi" w:hAnsiTheme="minorHAnsi" w:cstheme="minorHAnsi"/>
          <w:sz w:val="26"/>
          <w:szCs w:val="26"/>
        </w:rPr>
      </w:pPr>
      <w:r w:rsidRPr="00EE43E0">
        <w:rPr>
          <w:rFonts w:asciiTheme="minorHAnsi" w:hAnsiTheme="minorHAnsi" w:cstheme="minorHAnsi"/>
          <w:sz w:val="26"/>
          <w:szCs w:val="26"/>
        </w:rPr>
        <w:t>3. Sở Kế hoạch và Đầu tư</w:t>
      </w:r>
    </w:p>
    <w:p w:rsidR="007C78EA" w:rsidRPr="00EE43E0" w:rsidRDefault="007C78EA" w:rsidP="007C78EA">
      <w:pPr>
        <w:spacing w:line="360" w:lineRule="auto"/>
        <w:ind w:firstLine="720"/>
        <w:jc w:val="both"/>
        <w:rPr>
          <w:rFonts w:asciiTheme="minorHAnsi" w:hAnsiTheme="minorHAnsi" w:cstheme="minorHAnsi"/>
          <w:sz w:val="26"/>
          <w:szCs w:val="26"/>
        </w:rPr>
      </w:pPr>
      <w:r w:rsidRPr="00EE43E0">
        <w:rPr>
          <w:rFonts w:asciiTheme="minorHAnsi" w:hAnsiTheme="minorHAnsi" w:cstheme="minorHAnsi"/>
          <w:sz w:val="26"/>
          <w:szCs w:val="26"/>
        </w:rPr>
        <w:t>Chủ trì, phối hợp với Sở Y tế và các đơn vị liên quan tham mưu Ủy ban nhân dân tỉnh kế hoạch huy động, phân bổ vốn thực hiện các dự án đầu tư (nếu có) để đảm bảo điều kiện hoạt động và nâng cao năng lực thử nghiệm các thông số chất lượng nước sạch theo quy định của Quy chuẩn này.</w:t>
      </w:r>
    </w:p>
    <w:p w:rsidR="002E4081" w:rsidRPr="00EE43E0" w:rsidRDefault="007C78EA" w:rsidP="00CB1B12">
      <w:pPr>
        <w:spacing w:line="360" w:lineRule="auto"/>
        <w:ind w:firstLine="720"/>
        <w:jc w:val="both"/>
        <w:rPr>
          <w:rFonts w:asciiTheme="minorHAnsi" w:hAnsiTheme="minorHAnsi" w:cstheme="minorHAnsi"/>
          <w:sz w:val="26"/>
          <w:szCs w:val="26"/>
        </w:rPr>
      </w:pPr>
      <w:r w:rsidRPr="00EE43E0">
        <w:rPr>
          <w:rFonts w:asciiTheme="minorHAnsi" w:hAnsiTheme="minorHAnsi" w:cstheme="minorHAnsi"/>
          <w:sz w:val="26"/>
          <w:szCs w:val="26"/>
        </w:rPr>
        <w:t xml:space="preserve">4. Sở Tài chính: </w:t>
      </w:r>
      <w:r w:rsidR="002A5AA1" w:rsidRPr="00EE43E0">
        <w:rPr>
          <w:rFonts w:asciiTheme="minorHAnsi" w:hAnsiTheme="minorHAnsi" w:cstheme="minorHAnsi"/>
          <w:sz w:val="26"/>
          <w:szCs w:val="26"/>
        </w:rPr>
        <w:t>C</w:t>
      </w:r>
      <w:r w:rsidRPr="00EE43E0">
        <w:rPr>
          <w:rFonts w:asciiTheme="minorHAnsi" w:hAnsiTheme="minorHAnsi" w:cstheme="minorHAnsi"/>
          <w:sz w:val="26"/>
          <w:szCs w:val="26"/>
        </w:rPr>
        <w:t xml:space="preserve">ân đối ngân sách, </w:t>
      </w:r>
      <w:r w:rsidR="002A5AA1" w:rsidRPr="00EE43E0">
        <w:rPr>
          <w:rFonts w:asciiTheme="minorHAnsi" w:hAnsiTheme="minorHAnsi" w:cstheme="minorHAnsi"/>
          <w:sz w:val="26"/>
          <w:szCs w:val="26"/>
        </w:rPr>
        <w:t xml:space="preserve">tham mưu cho cấp </w:t>
      </w:r>
      <w:r w:rsidR="002E4081" w:rsidRPr="00EE43E0">
        <w:rPr>
          <w:rFonts w:asciiTheme="minorHAnsi" w:hAnsiTheme="minorHAnsi" w:cstheme="minorHAnsi"/>
          <w:sz w:val="26"/>
          <w:szCs w:val="26"/>
        </w:rPr>
        <w:t xml:space="preserve">có </w:t>
      </w:r>
      <w:r w:rsidR="002A5AA1" w:rsidRPr="00EE43E0">
        <w:rPr>
          <w:rFonts w:asciiTheme="minorHAnsi" w:hAnsiTheme="minorHAnsi" w:cstheme="minorHAnsi"/>
          <w:sz w:val="26"/>
          <w:szCs w:val="26"/>
        </w:rPr>
        <w:t xml:space="preserve">thẩm quyền bố trí kinh phí thực hiện kiểm tra, giám sát chất lượng nước sạch đối với các đơn vị dự toán ngân sách tỉnh. </w:t>
      </w:r>
    </w:p>
    <w:p w:rsidR="007C78EA" w:rsidRPr="00EE43E0" w:rsidRDefault="007C78EA" w:rsidP="00095110">
      <w:pPr>
        <w:spacing w:line="360" w:lineRule="auto"/>
        <w:ind w:firstLine="720"/>
        <w:jc w:val="both"/>
        <w:rPr>
          <w:rFonts w:asciiTheme="minorHAnsi" w:hAnsiTheme="minorHAnsi" w:cstheme="minorHAnsi"/>
          <w:sz w:val="26"/>
          <w:szCs w:val="26"/>
        </w:rPr>
      </w:pPr>
      <w:r w:rsidRPr="00EE43E0">
        <w:rPr>
          <w:rFonts w:asciiTheme="minorHAnsi" w:hAnsiTheme="minorHAnsi" w:cstheme="minorHAnsi"/>
          <w:sz w:val="26"/>
          <w:szCs w:val="26"/>
        </w:rPr>
        <w:t>5. Sở Nông nghiệp và Phát triển nông thôn</w:t>
      </w:r>
    </w:p>
    <w:p w:rsidR="007C78EA" w:rsidRPr="00EE43E0" w:rsidRDefault="007C78EA" w:rsidP="00095110">
      <w:pPr>
        <w:spacing w:line="360" w:lineRule="auto"/>
        <w:ind w:firstLine="720"/>
        <w:jc w:val="both"/>
        <w:rPr>
          <w:rFonts w:asciiTheme="minorHAnsi" w:hAnsiTheme="minorHAnsi" w:cstheme="minorHAnsi"/>
          <w:sz w:val="26"/>
          <w:szCs w:val="26"/>
        </w:rPr>
      </w:pPr>
      <w:r w:rsidRPr="00EE43E0">
        <w:rPr>
          <w:rFonts w:asciiTheme="minorHAnsi" w:hAnsiTheme="minorHAnsi" w:cstheme="minorHAnsi"/>
          <w:sz w:val="26"/>
          <w:szCs w:val="26"/>
        </w:rPr>
        <w:t>a) Chỉ đạo đơn vị trực thuộc thực hiện việc phổ biến, hướng dẫn,</w:t>
      </w:r>
      <w:r w:rsidR="00095110" w:rsidRPr="00EE43E0">
        <w:rPr>
          <w:rFonts w:asciiTheme="minorHAnsi" w:hAnsiTheme="minorHAnsi" w:cstheme="minorHAnsi"/>
          <w:sz w:val="26"/>
          <w:szCs w:val="26"/>
        </w:rPr>
        <w:t xml:space="preserve"> </w:t>
      </w:r>
      <w:r w:rsidRPr="00EE43E0">
        <w:rPr>
          <w:rFonts w:asciiTheme="minorHAnsi" w:hAnsiTheme="minorHAnsi" w:cstheme="minorHAnsi"/>
          <w:sz w:val="26"/>
          <w:szCs w:val="26"/>
        </w:rPr>
        <w:t>kiểm tra, giám sát hoạt động cấp nước tại các công trình cấp nước thuộc thẩm quyền quản lý.</w:t>
      </w:r>
    </w:p>
    <w:p w:rsidR="007C78EA" w:rsidRPr="00EE43E0" w:rsidRDefault="007C78EA" w:rsidP="00095110">
      <w:pPr>
        <w:spacing w:line="360" w:lineRule="auto"/>
        <w:ind w:firstLine="720"/>
        <w:jc w:val="both"/>
        <w:rPr>
          <w:rFonts w:asciiTheme="minorHAnsi" w:hAnsiTheme="minorHAnsi" w:cstheme="minorHAnsi"/>
          <w:sz w:val="26"/>
          <w:szCs w:val="26"/>
        </w:rPr>
      </w:pPr>
      <w:r w:rsidRPr="00EE43E0">
        <w:rPr>
          <w:rFonts w:asciiTheme="minorHAnsi" w:hAnsiTheme="minorHAnsi" w:cstheme="minorHAnsi"/>
          <w:sz w:val="26"/>
          <w:szCs w:val="26"/>
        </w:rPr>
        <w:lastRenderedPageBreak/>
        <w:t xml:space="preserve">b) Đầu tư, nâng cấp hệ thống xử lý nước tại các </w:t>
      </w:r>
      <w:r w:rsidR="007F1F7C" w:rsidRPr="00EE43E0">
        <w:rPr>
          <w:rFonts w:asciiTheme="minorHAnsi" w:hAnsiTheme="minorHAnsi" w:cstheme="minorHAnsi"/>
          <w:sz w:val="26"/>
          <w:szCs w:val="26"/>
        </w:rPr>
        <w:t xml:space="preserve">công trình cấp </w:t>
      </w:r>
      <w:r w:rsidRPr="00EE43E0">
        <w:rPr>
          <w:rFonts w:asciiTheme="minorHAnsi" w:hAnsiTheme="minorHAnsi" w:cstheme="minorHAnsi"/>
          <w:sz w:val="26"/>
          <w:szCs w:val="26"/>
        </w:rPr>
        <w:t>nước</w:t>
      </w:r>
      <w:r w:rsidR="00095110" w:rsidRPr="00EE43E0">
        <w:rPr>
          <w:rFonts w:asciiTheme="minorHAnsi" w:hAnsiTheme="minorHAnsi" w:cstheme="minorHAnsi"/>
          <w:sz w:val="26"/>
          <w:szCs w:val="26"/>
        </w:rPr>
        <w:t xml:space="preserve"> </w:t>
      </w:r>
      <w:r w:rsidRPr="00EE43E0">
        <w:rPr>
          <w:rFonts w:asciiTheme="minorHAnsi" w:hAnsiTheme="minorHAnsi" w:cstheme="minorHAnsi"/>
          <w:sz w:val="26"/>
          <w:szCs w:val="26"/>
        </w:rPr>
        <w:t>thuộc thẩm quyền quản lý, đảm bảo chất lượng đạt theo QCĐP.</w:t>
      </w:r>
    </w:p>
    <w:p w:rsidR="007C78EA" w:rsidRPr="00EE43E0" w:rsidRDefault="007C78EA" w:rsidP="00095110">
      <w:pPr>
        <w:spacing w:line="360" w:lineRule="auto"/>
        <w:ind w:firstLine="720"/>
        <w:jc w:val="both"/>
        <w:rPr>
          <w:rFonts w:asciiTheme="minorHAnsi" w:hAnsiTheme="minorHAnsi" w:cstheme="minorHAnsi"/>
          <w:sz w:val="26"/>
          <w:szCs w:val="26"/>
        </w:rPr>
      </w:pPr>
      <w:r w:rsidRPr="00EE43E0">
        <w:rPr>
          <w:rFonts w:asciiTheme="minorHAnsi" w:hAnsiTheme="minorHAnsi" w:cstheme="minorHAnsi"/>
          <w:sz w:val="26"/>
          <w:szCs w:val="26"/>
        </w:rPr>
        <w:t>c) Xây dựng kế hoạch hàng năm, bảo đảm nhân lực, trang thiết bị</w:t>
      </w:r>
      <w:r w:rsidR="00095110" w:rsidRPr="00EE43E0">
        <w:rPr>
          <w:rFonts w:asciiTheme="minorHAnsi" w:hAnsiTheme="minorHAnsi" w:cstheme="minorHAnsi"/>
          <w:sz w:val="26"/>
          <w:szCs w:val="26"/>
        </w:rPr>
        <w:t xml:space="preserve"> </w:t>
      </w:r>
      <w:r w:rsidRPr="00EE43E0">
        <w:rPr>
          <w:rFonts w:asciiTheme="minorHAnsi" w:hAnsiTheme="minorHAnsi" w:cstheme="minorHAnsi"/>
          <w:sz w:val="26"/>
          <w:szCs w:val="26"/>
        </w:rPr>
        <w:t>và bố trí kinh phí (trong ngân sách hằng năm) cho việc thực hiện nội kiểm chất lượng theo quy định của QCĐP.</w:t>
      </w:r>
    </w:p>
    <w:p w:rsidR="007C78EA" w:rsidRPr="00EE43E0" w:rsidRDefault="007C78EA" w:rsidP="00095110">
      <w:pPr>
        <w:spacing w:line="360" w:lineRule="auto"/>
        <w:ind w:firstLine="720"/>
        <w:jc w:val="both"/>
        <w:rPr>
          <w:rFonts w:asciiTheme="minorHAnsi" w:hAnsiTheme="minorHAnsi" w:cstheme="minorHAnsi"/>
          <w:sz w:val="26"/>
          <w:szCs w:val="26"/>
        </w:rPr>
      </w:pPr>
      <w:r w:rsidRPr="00EE43E0">
        <w:rPr>
          <w:rFonts w:asciiTheme="minorHAnsi" w:hAnsiTheme="minorHAnsi" w:cstheme="minorHAnsi"/>
          <w:sz w:val="26"/>
          <w:szCs w:val="26"/>
        </w:rPr>
        <w:t>6. Sở Xây dựng</w:t>
      </w:r>
    </w:p>
    <w:p w:rsidR="007C78EA" w:rsidRPr="00EE43E0" w:rsidRDefault="007C78EA" w:rsidP="00095110">
      <w:pPr>
        <w:spacing w:line="360" w:lineRule="auto"/>
        <w:ind w:firstLine="720"/>
        <w:jc w:val="both"/>
        <w:rPr>
          <w:rFonts w:asciiTheme="minorHAnsi" w:hAnsiTheme="minorHAnsi" w:cstheme="minorHAnsi"/>
          <w:sz w:val="26"/>
          <w:szCs w:val="26"/>
        </w:rPr>
      </w:pPr>
      <w:r w:rsidRPr="00EE43E0">
        <w:rPr>
          <w:rFonts w:asciiTheme="minorHAnsi" w:hAnsiTheme="minorHAnsi" w:cstheme="minorHAnsi"/>
          <w:sz w:val="26"/>
          <w:szCs w:val="26"/>
        </w:rPr>
        <w:t>Thực hiện theo chức năng, nhiệm vụ của mình trong lĩnh vực cấp</w:t>
      </w:r>
      <w:r w:rsidR="00095110" w:rsidRPr="00EE43E0">
        <w:rPr>
          <w:rFonts w:asciiTheme="minorHAnsi" w:hAnsiTheme="minorHAnsi" w:cstheme="minorHAnsi"/>
          <w:sz w:val="26"/>
          <w:szCs w:val="26"/>
        </w:rPr>
        <w:t xml:space="preserve"> </w:t>
      </w:r>
      <w:r w:rsidRPr="00EE43E0">
        <w:rPr>
          <w:rFonts w:asciiTheme="minorHAnsi" w:hAnsiTheme="minorHAnsi" w:cstheme="minorHAnsi"/>
          <w:sz w:val="26"/>
          <w:szCs w:val="26"/>
        </w:rPr>
        <w:t>nước đô thị</w:t>
      </w:r>
      <w:r w:rsidR="007F1F7C" w:rsidRPr="00EE43E0">
        <w:rPr>
          <w:rFonts w:asciiTheme="minorHAnsi" w:hAnsiTheme="minorHAnsi" w:cstheme="minorHAnsi"/>
          <w:sz w:val="26"/>
          <w:szCs w:val="26"/>
        </w:rPr>
        <w:t>,</w:t>
      </w:r>
      <w:r w:rsidR="007F1F7C" w:rsidRPr="00EE43E0">
        <w:rPr>
          <w:rFonts w:asciiTheme="minorHAnsi" w:hAnsiTheme="minorHAnsi" w:cstheme="minorHAnsi"/>
          <w:sz w:val="26"/>
          <w:szCs w:val="26"/>
          <w:lang w:val="pt-BR"/>
        </w:rPr>
        <w:t xml:space="preserve"> Khu công nghiệp</w:t>
      </w:r>
      <w:r w:rsidRPr="00EE43E0">
        <w:rPr>
          <w:rFonts w:asciiTheme="minorHAnsi" w:hAnsiTheme="minorHAnsi" w:cstheme="minorHAnsi"/>
          <w:sz w:val="26"/>
          <w:szCs w:val="26"/>
        </w:rPr>
        <w:t xml:space="preserve"> và phối hợp với Sở Y tế thực hiện </w:t>
      </w:r>
      <w:r w:rsidR="002A5AA1" w:rsidRPr="00EE43E0">
        <w:rPr>
          <w:rFonts w:asciiTheme="minorHAnsi" w:hAnsiTheme="minorHAnsi" w:cstheme="minorHAnsi"/>
          <w:sz w:val="26"/>
          <w:szCs w:val="26"/>
        </w:rPr>
        <w:t xml:space="preserve">các nhiệm vụ nhà nước </w:t>
      </w:r>
      <w:r w:rsidRPr="00EE43E0">
        <w:rPr>
          <w:rFonts w:asciiTheme="minorHAnsi" w:hAnsiTheme="minorHAnsi" w:cstheme="minorHAnsi"/>
          <w:sz w:val="26"/>
          <w:szCs w:val="26"/>
        </w:rPr>
        <w:t>khi có yêu cầu, đề xuất.</w:t>
      </w:r>
    </w:p>
    <w:p w:rsidR="007C78EA" w:rsidRPr="00EE43E0" w:rsidRDefault="007C78EA" w:rsidP="00095110">
      <w:pPr>
        <w:spacing w:line="360" w:lineRule="auto"/>
        <w:ind w:firstLine="720"/>
        <w:jc w:val="both"/>
        <w:rPr>
          <w:rFonts w:asciiTheme="minorHAnsi" w:hAnsiTheme="minorHAnsi" w:cstheme="minorHAnsi"/>
          <w:sz w:val="26"/>
          <w:szCs w:val="26"/>
        </w:rPr>
      </w:pPr>
      <w:r w:rsidRPr="00EE43E0">
        <w:rPr>
          <w:rFonts w:asciiTheme="minorHAnsi" w:hAnsiTheme="minorHAnsi" w:cstheme="minorHAnsi"/>
          <w:sz w:val="26"/>
          <w:szCs w:val="26"/>
        </w:rPr>
        <w:t>7. Ủy ban nhân dân các huyện, thị xã, thành phố</w:t>
      </w:r>
    </w:p>
    <w:p w:rsidR="007C78EA" w:rsidRPr="00EE43E0" w:rsidRDefault="007C78EA" w:rsidP="00095110">
      <w:pPr>
        <w:spacing w:line="360" w:lineRule="auto"/>
        <w:ind w:firstLine="720"/>
        <w:jc w:val="both"/>
        <w:rPr>
          <w:rFonts w:asciiTheme="minorHAnsi" w:hAnsiTheme="minorHAnsi" w:cstheme="minorHAnsi"/>
          <w:sz w:val="26"/>
          <w:szCs w:val="26"/>
        </w:rPr>
      </w:pPr>
      <w:r w:rsidRPr="00EE43E0">
        <w:rPr>
          <w:rFonts w:asciiTheme="minorHAnsi" w:hAnsiTheme="minorHAnsi" w:cstheme="minorHAnsi"/>
          <w:sz w:val="26"/>
          <w:szCs w:val="26"/>
        </w:rPr>
        <w:t>Tổ chức triển khai, chỉ đạo và kiểm tra việc thực hiện Quy chuẩn này,</w:t>
      </w:r>
      <w:r w:rsidR="00095110" w:rsidRPr="00EE43E0">
        <w:rPr>
          <w:rFonts w:asciiTheme="minorHAnsi" w:hAnsiTheme="minorHAnsi" w:cstheme="minorHAnsi"/>
          <w:sz w:val="26"/>
          <w:szCs w:val="26"/>
        </w:rPr>
        <w:t xml:space="preserve"> </w:t>
      </w:r>
      <w:r w:rsidRPr="00EE43E0">
        <w:rPr>
          <w:rFonts w:asciiTheme="minorHAnsi" w:hAnsiTheme="minorHAnsi" w:cstheme="minorHAnsi"/>
          <w:sz w:val="26"/>
          <w:szCs w:val="26"/>
        </w:rPr>
        <w:t xml:space="preserve">bố trí ngân sách và chịu trách nhiệm quản lý, kiểm tra hoạt động cấp nước tại địa bàn quản lý theo thẩm quyền. </w:t>
      </w:r>
    </w:p>
    <w:p w:rsidR="007C78EA" w:rsidRPr="00213029" w:rsidRDefault="007C78EA" w:rsidP="00095110">
      <w:pPr>
        <w:spacing w:line="360" w:lineRule="auto"/>
        <w:ind w:firstLine="720"/>
        <w:jc w:val="both"/>
        <w:rPr>
          <w:rFonts w:asciiTheme="minorHAnsi" w:hAnsiTheme="minorHAnsi" w:cstheme="minorHAnsi"/>
          <w:sz w:val="26"/>
          <w:szCs w:val="26"/>
        </w:rPr>
      </w:pPr>
      <w:r w:rsidRPr="00EE43E0">
        <w:rPr>
          <w:rFonts w:asciiTheme="minorHAnsi" w:hAnsiTheme="minorHAnsi" w:cstheme="minorHAnsi"/>
          <w:sz w:val="26"/>
          <w:szCs w:val="26"/>
        </w:rPr>
        <w:t>8. Trung tâm Kiểm soát bệnh tật tỉnh: Thực hiện t</w:t>
      </w:r>
      <w:r w:rsidR="00966A9D" w:rsidRPr="00EE43E0">
        <w:rPr>
          <w:rFonts w:asciiTheme="minorHAnsi" w:hAnsiTheme="minorHAnsi" w:cstheme="minorHAnsi"/>
          <w:sz w:val="26"/>
          <w:szCs w:val="26"/>
        </w:rPr>
        <w:t xml:space="preserve">heo quy định </w:t>
      </w:r>
      <w:r w:rsidR="00966A9D" w:rsidRPr="007B03EB">
        <w:rPr>
          <w:rFonts w:asciiTheme="minorHAnsi" w:hAnsiTheme="minorHAnsi" w:cstheme="minorHAnsi"/>
          <w:sz w:val="26"/>
          <w:szCs w:val="26"/>
        </w:rPr>
        <w:t xml:space="preserve">tại khoản </w:t>
      </w:r>
      <w:r w:rsidR="00966A9D" w:rsidRPr="00213029">
        <w:rPr>
          <w:rFonts w:asciiTheme="minorHAnsi" w:hAnsiTheme="minorHAnsi" w:cstheme="minorHAnsi"/>
          <w:sz w:val="26"/>
          <w:szCs w:val="26"/>
        </w:rPr>
        <w:t xml:space="preserve">5 </w:t>
      </w:r>
      <w:r w:rsidRPr="00213029">
        <w:rPr>
          <w:rFonts w:asciiTheme="minorHAnsi" w:hAnsiTheme="minorHAnsi" w:cstheme="minorHAnsi"/>
          <w:sz w:val="26"/>
          <w:szCs w:val="26"/>
        </w:rPr>
        <w:t>điều 5 của Thông tư số 41/2018/TT-BYT ngày 14</w:t>
      </w:r>
      <w:r w:rsidR="002B6C9D" w:rsidRPr="00213029">
        <w:rPr>
          <w:rFonts w:asciiTheme="minorHAnsi" w:hAnsiTheme="minorHAnsi" w:cstheme="minorHAnsi"/>
          <w:sz w:val="26"/>
          <w:szCs w:val="26"/>
        </w:rPr>
        <w:t xml:space="preserve"> tháng </w:t>
      </w:r>
      <w:r w:rsidRPr="00213029">
        <w:rPr>
          <w:rFonts w:asciiTheme="minorHAnsi" w:hAnsiTheme="minorHAnsi" w:cstheme="minorHAnsi"/>
          <w:sz w:val="26"/>
          <w:szCs w:val="26"/>
        </w:rPr>
        <w:t>12</w:t>
      </w:r>
      <w:r w:rsidR="002B6C9D" w:rsidRPr="00213029">
        <w:rPr>
          <w:rFonts w:asciiTheme="minorHAnsi" w:hAnsiTheme="minorHAnsi" w:cstheme="minorHAnsi"/>
          <w:sz w:val="26"/>
          <w:szCs w:val="26"/>
        </w:rPr>
        <w:t xml:space="preserve"> năm </w:t>
      </w:r>
      <w:r w:rsidRPr="00213029">
        <w:rPr>
          <w:rFonts w:asciiTheme="minorHAnsi" w:hAnsiTheme="minorHAnsi" w:cstheme="minorHAnsi"/>
          <w:sz w:val="26"/>
          <w:szCs w:val="26"/>
        </w:rPr>
        <w:t xml:space="preserve">2018. </w:t>
      </w:r>
    </w:p>
    <w:p w:rsidR="007C78EA" w:rsidRPr="00EE43E0" w:rsidRDefault="007C78EA" w:rsidP="00095110">
      <w:pPr>
        <w:spacing w:line="360" w:lineRule="auto"/>
        <w:ind w:firstLine="720"/>
        <w:jc w:val="both"/>
        <w:rPr>
          <w:rFonts w:asciiTheme="minorHAnsi" w:hAnsiTheme="minorHAnsi" w:cstheme="minorHAnsi"/>
          <w:sz w:val="26"/>
          <w:szCs w:val="26"/>
        </w:rPr>
      </w:pPr>
      <w:r w:rsidRPr="00EE43E0">
        <w:rPr>
          <w:rFonts w:asciiTheme="minorHAnsi" w:hAnsiTheme="minorHAnsi" w:cstheme="minorHAnsi"/>
          <w:sz w:val="26"/>
          <w:szCs w:val="26"/>
        </w:rPr>
        <w:t>9.Trung tâm Y tế các huyện, thị xã và thành phố: Thực</w:t>
      </w:r>
      <w:r w:rsidR="00693F0D" w:rsidRPr="00EE43E0">
        <w:rPr>
          <w:rFonts w:asciiTheme="minorHAnsi" w:hAnsiTheme="minorHAnsi" w:cstheme="minorHAnsi"/>
          <w:sz w:val="26"/>
          <w:szCs w:val="26"/>
        </w:rPr>
        <w:t xml:space="preserve"> hiện theo quy định tại khoản 6 Đ</w:t>
      </w:r>
      <w:r w:rsidRPr="00EE43E0">
        <w:rPr>
          <w:rFonts w:asciiTheme="minorHAnsi" w:hAnsiTheme="minorHAnsi" w:cstheme="minorHAnsi"/>
          <w:sz w:val="26"/>
          <w:szCs w:val="26"/>
        </w:rPr>
        <w:t xml:space="preserve">iều 5 của Thông tư số 41/2018/TT-BYT </w:t>
      </w:r>
      <w:r w:rsidR="002B6C9D" w:rsidRPr="00EE43E0">
        <w:rPr>
          <w:rFonts w:asciiTheme="minorHAnsi" w:hAnsiTheme="minorHAnsi" w:cstheme="minorHAnsi"/>
          <w:sz w:val="26"/>
          <w:szCs w:val="26"/>
        </w:rPr>
        <w:t>ngày 14 tháng 12 năm 2018</w:t>
      </w:r>
      <w:r w:rsidRPr="00EE43E0">
        <w:rPr>
          <w:rFonts w:asciiTheme="minorHAnsi" w:hAnsiTheme="minorHAnsi" w:cstheme="minorHAnsi"/>
          <w:sz w:val="26"/>
          <w:szCs w:val="26"/>
        </w:rPr>
        <w:t>.</w:t>
      </w:r>
    </w:p>
    <w:p w:rsidR="007C78EA" w:rsidRPr="00EE43E0" w:rsidRDefault="007C78EA" w:rsidP="00095110">
      <w:pPr>
        <w:spacing w:line="360" w:lineRule="auto"/>
        <w:ind w:firstLine="720"/>
        <w:jc w:val="both"/>
        <w:rPr>
          <w:rFonts w:asciiTheme="minorHAnsi" w:hAnsiTheme="minorHAnsi" w:cstheme="minorHAnsi"/>
          <w:sz w:val="26"/>
          <w:szCs w:val="26"/>
        </w:rPr>
      </w:pPr>
      <w:r w:rsidRPr="00EE43E0">
        <w:rPr>
          <w:rFonts w:asciiTheme="minorHAnsi" w:hAnsiTheme="minorHAnsi" w:cstheme="minorHAnsi"/>
          <w:sz w:val="26"/>
          <w:szCs w:val="26"/>
        </w:rPr>
        <w:t xml:space="preserve">10. Đơn vị cấp nước: Thực hiện các quy định của Quy chuẩn này và quy định tại Thông tư số </w:t>
      </w:r>
      <w:r w:rsidR="00CD0866" w:rsidRPr="00EE43E0">
        <w:rPr>
          <w:rFonts w:asciiTheme="minorHAnsi" w:hAnsiTheme="minorHAnsi" w:cstheme="minorHAnsi"/>
          <w:sz w:val="26"/>
          <w:szCs w:val="26"/>
        </w:rPr>
        <w:t xml:space="preserve">41/2018/TT-BYT </w:t>
      </w:r>
      <w:r w:rsidR="002B6C9D" w:rsidRPr="00EE43E0">
        <w:rPr>
          <w:rFonts w:asciiTheme="minorHAnsi" w:hAnsiTheme="minorHAnsi" w:cstheme="minorHAnsi"/>
          <w:sz w:val="26"/>
          <w:szCs w:val="26"/>
        </w:rPr>
        <w:t>ngày 14 tháng 12 năm 2018</w:t>
      </w:r>
      <w:r w:rsidR="00CD0866" w:rsidRPr="00EE43E0">
        <w:rPr>
          <w:rFonts w:asciiTheme="minorHAnsi" w:hAnsiTheme="minorHAnsi" w:cstheme="minorHAnsi"/>
          <w:sz w:val="26"/>
          <w:szCs w:val="26"/>
        </w:rPr>
        <w:t xml:space="preserve">, </w:t>
      </w:r>
      <w:r w:rsidRPr="00EE43E0">
        <w:rPr>
          <w:rFonts w:asciiTheme="minorHAnsi" w:hAnsiTheme="minorHAnsi" w:cstheme="minorHAnsi"/>
          <w:sz w:val="26"/>
          <w:szCs w:val="26"/>
        </w:rPr>
        <w:t>Thông tư số 26/2021/TT-BYT ngày 15</w:t>
      </w:r>
      <w:r w:rsidR="002B6C9D" w:rsidRPr="00EE43E0">
        <w:rPr>
          <w:rFonts w:asciiTheme="minorHAnsi" w:hAnsiTheme="minorHAnsi" w:cstheme="minorHAnsi"/>
          <w:sz w:val="26"/>
          <w:szCs w:val="26"/>
        </w:rPr>
        <w:t xml:space="preserve"> tháng 12 năm </w:t>
      </w:r>
      <w:r w:rsidRPr="00EE43E0">
        <w:rPr>
          <w:rFonts w:asciiTheme="minorHAnsi" w:hAnsiTheme="minorHAnsi" w:cstheme="minorHAnsi"/>
          <w:sz w:val="26"/>
          <w:szCs w:val="26"/>
        </w:rPr>
        <w:t>2021 của Bộ Y tế.</w:t>
      </w:r>
    </w:p>
    <w:p w:rsidR="007C78EA" w:rsidRPr="00EE43E0" w:rsidRDefault="007C78EA" w:rsidP="00095110">
      <w:pPr>
        <w:spacing w:line="360" w:lineRule="auto"/>
        <w:ind w:firstLine="720"/>
        <w:jc w:val="both"/>
        <w:rPr>
          <w:rFonts w:asciiTheme="minorHAnsi" w:hAnsiTheme="minorHAnsi" w:cstheme="minorHAnsi"/>
          <w:b/>
          <w:sz w:val="26"/>
          <w:szCs w:val="26"/>
        </w:rPr>
      </w:pPr>
      <w:r w:rsidRPr="00EE43E0">
        <w:rPr>
          <w:rFonts w:asciiTheme="minorHAnsi" w:hAnsiTheme="minorHAnsi" w:cstheme="minorHAnsi"/>
          <w:b/>
          <w:sz w:val="26"/>
          <w:szCs w:val="26"/>
        </w:rPr>
        <w:t>Điều 11. Điều khoản tham chiếu</w:t>
      </w:r>
    </w:p>
    <w:p w:rsidR="007C78EA" w:rsidRPr="00EE43E0" w:rsidRDefault="007C78EA" w:rsidP="00095110">
      <w:pPr>
        <w:spacing w:line="360" w:lineRule="auto"/>
        <w:ind w:firstLine="720"/>
        <w:jc w:val="both"/>
        <w:rPr>
          <w:rFonts w:asciiTheme="minorHAnsi" w:hAnsiTheme="minorHAnsi" w:cstheme="minorHAnsi"/>
          <w:sz w:val="26"/>
          <w:szCs w:val="26"/>
        </w:rPr>
      </w:pPr>
      <w:r w:rsidRPr="00EE43E0">
        <w:rPr>
          <w:rFonts w:asciiTheme="minorHAnsi" w:hAnsiTheme="minorHAnsi" w:cstheme="minorHAnsi"/>
          <w:sz w:val="26"/>
          <w:szCs w:val="26"/>
        </w:rPr>
        <w:t>Trong trường hợp các quy định về phương pháp thử theo Tiêu</w:t>
      </w:r>
      <w:r w:rsidR="00693F0D" w:rsidRPr="00EE43E0">
        <w:rPr>
          <w:rFonts w:asciiTheme="minorHAnsi" w:hAnsiTheme="minorHAnsi" w:cstheme="minorHAnsi"/>
          <w:sz w:val="26"/>
          <w:szCs w:val="26"/>
        </w:rPr>
        <w:t xml:space="preserve"> </w:t>
      </w:r>
      <w:r w:rsidRPr="00EE43E0">
        <w:rPr>
          <w:rFonts w:asciiTheme="minorHAnsi" w:hAnsiTheme="minorHAnsi" w:cstheme="minorHAnsi"/>
          <w:sz w:val="26"/>
          <w:szCs w:val="26"/>
        </w:rPr>
        <w:t>chuẩn quốc gia, Quy chuẩn quốc gia và các văn bản quy phạm pháp luật</w:t>
      </w:r>
      <w:r w:rsidR="00095110" w:rsidRPr="00EE43E0">
        <w:rPr>
          <w:rFonts w:asciiTheme="minorHAnsi" w:hAnsiTheme="minorHAnsi" w:cstheme="minorHAnsi"/>
          <w:sz w:val="26"/>
          <w:szCs w:val="26"/>
        </w:rPr>
        <w:t xml:space="preserve"> </w:t>
      </w:r>
      <w:r w:rsidRPr="00EE43E0">
        <w:rPr>
          <w:rFonts w:asciiTheme="minorHAnsi" w:hAnsiTheme="minorHAnsi" w:cstheme="minorHAnsi"/>
          <w:sz w:val="26"/>
          <w:szCs w:val="26"/>
        </w:rPr>
        <w:t>được viện dẫn trong Quy chuẩn này có sự thay đổi, bổ sung hoặc được</w:t>
      </w:r>
      <w:r w:rsidR="00095110" w:rsidRPr="00EE43E0">
        <w:rPr>
          <w:rFonts w:asciiTheme="minorHAnsi" w:hAnsiTheme="minorHAnsi" w:cstheme="minorHAnsi"/>
          <w:sz w:val="26"/>
          <w:szCs w:val="26"/>
        </w:rPr>
        <w:t xml:space="preserve"> </w:t>
      </w:r>
      <w:r w:rsidRPr="00EE43E0">
        <w:rPr>
          <w:rFonts w:asciiTheme="minorHAnsi" w:hAnsiTheme="minorHAnsi" w:cstheme="minorHAnsi"/>
          <w:sz w:val="26"/>
          <w:szCs w:val="26"/>
        </w:rPr>
        <w:t>thay thế thì áp dụng theo quy định mới, văn bản mới.</w:t>
      </w:r>
    </w:p>
    <w:sectPr w:rsidR="007C78EA" w:rsidRPr="00EE43E0" w:rsidSect="005B7C59">
      <w:headerReference w:type="even" r:id="rId14"/>
      <w:headerReference w:type="first" r:id="rId15"/>
      <w:footerReference w:type="first" r:id="rId16"/>
      <w:type w:val="continuous"/>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CC4" w:rsidRDefault="00745CC4" w:rsidP="007C78EA">
      <w:r>
        <w:separator/>
      </w:r>
    </w:p>
  </w:endnote>
  <w:endnote w:type="continuationSeparator" w:id="0">
    <w:p w:rsidR="00745CC4" w:rsidRDefault="00745CC4" w:rsidP="007C7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581591"/>
      <w:docPartObj>
        <w:docPartGallery w:val="Page Numbers (Bottom of Page)"/>
        <w:docPartUnique/>
      </w:docPartObj>
    </w:sdtPr>
    <w:sdtEndPr>
      <w:rPr>
        <w:noProof/>
      </w:rPr>
    </w:sdtEndPr>
    <w:sdtContent>
      <w:p w:rsidR="00067F1B" w:rsidRDefault="00067F1B">
        <w:pPr>
          <w:pStyle w:val="Footer"/>
          <w:jc w:val="center"/>
        </w:pPr>
        <w:r>
          <w:fldChar w:fldCharType="begin"/>
        </w:r>
        <w:r>
          <w:instrText xml:space="preserve"> PAGE   \* MERGEFORMAT </w:instrText>
        </w:r>
        <w:r>
          <w:fldChar w:fldCharType="separate"/>
        </w:r>
        <w:r w:rsidR="009A7A7F">
          <w:rPr>
            <w:noProof/>
          </w:rPr>
          <w:t>10</w:t>
        </w:r>
        <w:r>
          <w:rPr>
            <w:noProof/>
          </w:rPr>
          <w:fldChar w:fldCharType="end"/>
        </w:r>
      </w:p>
    </w:sdtContent>
  </w:sdt>
  <w:p w:rsidR="00067F1B" w:rsidRDefault="00067F1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68484832"/>
      <w:docPartObj>
        <w:docPartGallery w:val="Page Numbers (Bottom of Page)"/>
        <w:docPartUnique/>
      </w:docPartObj>
    </w:sdtPr>
    <w:sdtEndPr>
      <w:rPr>
        <w:noProof/>
      </w:rPr>
    </w:sdtEndPr>
    <w:sdtContent>
      <w:p w:rsidR="00133C5D" w:rsidRPr="00DE79DE" w:rsidRDefault="00133C5D">
        <w:pPr>
          <w:pStyle w:val="Footer"/>
          <w:jc w:val="center"/>
          <w:rPr>
            <w:rFonts w:ascii="Arial" w:hAnsi="Arial" w:cs="Arial"/>
          </w:rPr>
        </w:pPr>
        <w:r w:rsidRPr="00DE79DE">
          <w:rPr>
            <w:rFonts w:ascii="Arial" w:hAnsi="Arial" w:cs="Arial"/>
          </w:rPr>
          <w:fldChar w:fldCharType="begin"/>
        </w:r>
        <w:r w:rsidRPr="00DE79DE">
          <w:rPr>
            <w:rFonts w:ascii="Arial" w:hAnsi="Arial" w:cs="Arial"/>
          </w:rPr>
          <w:instrText xml:space="preserve"> PAGE   \* MERGEFORMAT </w:instrText>
        </w:r>
        <w:r w:rsidRPr="00DE79DE">
          <w:rPr>
            <w:rFonts w:ascii="Arial" w:hAnsi="Arial" w:cs="Arial"/>
          </w:rPr>
          <w:fldChar w:fldCharType="separate"/>
        </w:r>
        <w:r w:rsidR="009A7A7F">
          <w:rPr>
            <w:rFonts w:ascii="Arial" w:hAnsi="Arial" w:cs="Arial"/>
            <w:noProof/>
          </w:rPr>
          <w:t>9</w:t>
        </w:r>
        <w:r w:rsidRPr="00DE79DE">
          <w:rPr>
            <w:rFonts w:ascii="Arial" w:hAnsi="Arial" w:cs="Arial"/>
            <w:noProof/>
          </w:rPr>
          <w:fldChar w:fldCharType="end"/>
        </w:r>
      </w:p>
    </w:sdtContent>
  </w:sdt>
  <w:p w:rsidR="00133C5D" w:rsidRDefault="00133C5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C59" w:rsidRPr="005B7C59" w:rsidRDefault="005B7C59" w:rsidP="005B7C59">
    <w:pPr>
      <w:pStyle w:val="Footer"/>
      <w:jc w:val="center"/>
      <w:rPr>
        <w:rFonts w:ascii="Arial" w:hAnsi="Arial" w:cs="Arial"/>
        <w:lang w:val="en-SG"/>
      </w:rPr>
    </w:pPr>
    <w:r w:rsidRPr="005B7C59">
      <w:rPr>
        <w:rFonts w:ascii="Arial" w:hAnsi="Arial" w:cs="Arial"/>
        <w:lang w:val="en-SG"/>
      </w:rPr>
      <w:t>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CC4" w:rsidRDefault="00745CC4" w:rsidP="007C78EA">
      <w:r>
        <w:separator/>
      </w:r>
    </w:p>
  </w:footnote>
  <w:footnote w:type="continuationSeparator" w:id="0">
    <w:p w:rsidR="00745CC4" w:rsidRDefault="00745CC4" w:rsidP="007C78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F1B" w:rsidRPr="00067F1B" w:rsidRDefault="00DF75E4" w:rsidP="00067F1B">
    <w:pPr>
      <w:pStyle w:val="Header"/>
      <w:rPr>
        <w:rFonts w:ascii="Arial" w:hAnsi="Arial" w:cs="Arial"/>
        <w:b/>
      </w:rPr>
    </w:pPr>
    <w:r>
      <w:rPr>
        <w:rFonts w:ascii="Arial" w:hAnsi="Arial" w:cs="Arial"/>
        <w:b/>
      </w:rPr>
      <w:t>QCĐP: 01</w:t>
    </w:r>
    <w:r w:rsidR="00067F1B" w:rsidRPr="00067F1B">
      <w:rPr>
        <w:rFonts w:ascii="Arial" w:hAnsi="Arial" w:cs="Arial"/>
        <w:b/>
      </w:rPr>
      <w:t>:2014/LC</w:t>
    </w:r>
  </w:p>
  <w:p w:rsidR="00067F1B" w:rsidRDefault="00067F1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C5D" w:rsidRPr="00067F1B" w:rsidRDefault="00067F1B" w:rsidP="00067F1B">
    <w:pPr>
      <w:pStyle w:val="Header"/>
      <w:jc w:val="right"/>
      <w:rPr>
        <w:rFonts w:ascii="Arial" w:hAnsi="Arial" w:cs="Arial"/>
        <w:b/>
      </w:rPr>
    </w:pPr>
    <w:r w:rsidRPr="00067F1B">
      <w:rPr>
        <w:rFonts w:ascii="Arial" w:hAnsi="Arial" w:cs="Arial"/>
        <w:b/>
      </w:rPr>
      <w:t xml:space="preserve">QCĐP: </w:t>
    </w:r>
    <w:r w:rsidR="00585326">
      <w:rPr>
        <w:rFonts w:ascii="Arial" w:hAnsi="Arial" w:cs="Arial"/>
        <w:b/>
      </w:rPr>
      <w:t>01</w:t>
    </w:r>
    <w:r w:rsidRPr="00067F1B">
      <w:rPr>
        <w:rFonts w:ascii="Arial" w:hAnsi="Arial" w:cs="Arial"/>
        <w:b/>
      </w:rPr>
      <w:t>:2024/LC</w:t>
    </w:r>
  </w:p>
  <w:p w:rsidR="00133C5D" w:rsidRDefault="00133C5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C59" w:rsidRPr="00067F1B" w:rsidRDefault="005B7C59" w:rsidP="00067F1B">
    <w:pPr>
      <w:pStyle w:val="Header"/>
      <w:rPr>
        <w:rFonts w:ascii="Arial" w:hAnsi="Arial" w:cs="Arial"/>
        <w:b/>
      </w:rPr>
    </w:pPr>
    <w:r w:rsidRPr="00067F1B">
      <w:rPr>
        <w:rFonts w:ascii="Arial" w:hAnsi="Arial" w:cs="Arial"/>
        <w:b/>
      </w:rPr>
      <w:t xml:space="preserve">QCĐP: </w:t>
    </w:r>
    <w:r w:rsidR="00585326">
      <w:rPr>
        <w:rFonts w:ascii="Arial" w:hAnsi="Arial" w:cs="Arial"/>
        <w:b/>
      </w:rPr>
      <w:t>01</w:t>
    </w:r>
    <w:r w:rsidRPr="00067F1B">
      <w:rPr>
        <w:rFonts w:ascii="Arial" w:hAnsi="Arial" w:cs="Arial"/>
        <w:b/>
      </w:rPr>
      <w:t>:2014/LC</w:t>
    </w:r>
  </w:p>
  <w:p w:rsidR="005B7C59" w:rsidRDefault="005B7C59">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C59" w:rsidRDefault="005B7C5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2F79"/>
    <w:multiLevelType w:val="hybridMultilevel"/>
    <w:tmpl w:val="DDBAC81E"/>
    <w:lvl w:ilvl="0" w:tplc="BC546B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8EA"/>
    <w:rsid w:val="00055FA0"/>
    <w:rsid w:val="00067F1B"/>
    <w:rsid w:val="00095110"/>
    <w:rsid w:val="001052D0"/>
    <w:rsid w:val="00133C5D"/>
    <w:rsid w:val="001A7229"/>
    <w:rsid w:val="00213029"/>
    <w:rsid w:val="00220448"/>
    <w:rsid w:val="00285FD7"/>
    <w:rsid w:val="002A5AA1"/>
    <w:rsid w:val="002B6C9D"/>
    <w:rsid w:val="002C5E90"/>
    <w:rsid w:val="002D075B"/>
    <w:rsid w:val="002E27AB"/>
    <w:rsid w:val="002E4081"/>
    <w:rsid w:val="002E6E2C"/>
    <w:rsid w:val="003022A9"/>
    <w:rsid w:val="003632D5"/>
    <w:rsid w:val="003E6DFF"/>
    <w:rsid w:val="004051D4"/>
    <w:rsid w:val="00445CA6"/>
    <w:rsid w:val="004751EF"/>
    <w:rsid w:val="00503432"/>
    <w:rsid w:val="00585326"/>
    <w:rsid w:val="005B167F"/>
    <w:rsid w:val="005B7C59"/>
    <w:rsid w:val="00656D80"/>
    <w:rsid w:val="00693F0D"/>
    <w:rsid w:val="00696474"/>
    <w:rsid w:val="006A25AB"/>
    <w:rsid w:val="00745CC4"/>
    <w:rsid w:val="00782763"/>
    <w:rsid w:val="007B03EB"/>
    <w:rsid w:val="007C78EA"/>
    <w:rsid w:val="007F1F7C"/>
    <w:rsid w:val="00840185"/>
    <w:rsid w:val="00862656"/>
    <w:rsid w:val="008804B2"/>
    <w:rsid w:val="00966A9D"/>
    <w:rsid w:val="00995D86"/>
    <w:rsid w:val="009A7965"/>
    <w:rsid w:val="009A7A7F"/>
    <w:rsid w:val="009B2840"/>
    <w:rsid w:val="009D4A43"/>
    <w:rsid w:val="009F1EBC"/>
    <w:rsid w:val="009F2045"/>
    <w:rsid w:val="00A422E1"/>
    <w:rsid w:val="00AB7EA2"/>
    <w:rsid w:val="00BB183B"/>
    <w:rsid w:val="00BC12A2"/>
    <w:rsid w:val="00BF0D22"/>
    <w:rsid w:val="00C32E64"/>
    <w:rsid w:val="00C91285"/>
    <w:rsid w:val="00C96EA1"/>
    <w:rsid w:val="00CB1B12"/>
    <w:rsid w:val="00CD0866"/>
    <w:rsid w:val="00CF6E5E"/>
    <w:rsid w:val="00D01B0C"/>
    <w:rsid w:val="00D25C82"/>
    <w:rsid w:val="00D35667"/>
    <w:rsid w:val="00D433EC"/>
    <w:rsid w:val="00D45088"/>
    <w:rsid w:val="00DE79DE"/>
    <w:rsid w:val="00DF75E4"/>
    <w:rsid w:val="00E86627"/>
    <w:rsid w:val="00EA7F47"/>
    <w:rsid w:val="00EB1FBD"/>
    <w:rsid w:val="00EE43E0"/>
    <w:rsid w:val="00F11DDB"/>
    <w:rsid w:val="00FA3ED1"/>
    <w:rsid w:val="00FF1D7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B67A7"/>
  <w15:docId w15:val="{7CD5B7CF-BBAE-40A9-8CA6-05F4DD16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8E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78EA"/>
    <w:rPr>
      <w:rFonts w:ascii="Tahoma" w:hAnsi="Tahoma" w:cs="Tahoma"/>
      <w:sz w:val="16"/>
      <w:szCs w:val="16"/>
    </w:rPr>
  </w:style>
  <w:style w:type="character" w:customStyle="1" w:styleId="BalloonTextChar">
    <w:name w:val="Balloon Text Char"/>
    <w:basedOn w:val="DefaultParagraphFont"/>
    <w:link w:val="BalloonText"/>
    <w:uiPriority w:val="99"/>
    <w:semiHidden/>
    <w:rsid w:val="007C78EA"/>
    <w:rPr>
      <w:rFonts w:ascii="Tahoma" w:eastAsia="Times New Roman" w:hAnsi="Tahoma" w:cs="Tahoma"/>
      <w:sz w:val="16"/>
      <w:szCs w:val="16"/>
      <w:lang w:val="en-US"/>
    </w:rPr>
  </w:style>
  <w:style w:type="character" w:styleId="Emphasis">
    <w:name w:val="Emphasis"/>
    <w:uiPriority w:val="20"/>
    <w:qFormat/>
    <w:rsid w:val="007C78EA"/>
    <w:rPr>
      <w:i/>
      <w:iCs/>
    </w:rPr>
  </w:style>
  <w:style w:type="paragraph" w:styleId="ListParagraph">
    <w:name w:val="List Paragraph"/>
    <w:aliases w:val="3.gach dau dong,H1,bullet-,Tiêu đề 1,Bảng hình_Thu,List Paragraph11,Gach,Picture,1LU2,DANH MỤC BẢNG,tieu de phu 1,List Paragraph 1,Bullet L1,Colorful List - Accent 11,Picture1,ANNEX,List Paragraph2,List Paragraph12"/>
    <w:basedOn w:val="Normal"/>
    <w:link w:val="ListParagraphChar"/>
    <w:uiPriority w:val="34"/>
    <w:qFormat/>
    <w:rsid w:val="007C78EA"/>
    <w:pPr>
      <w:spacing w:before="120" w:after="120" w:line="360" w:lineRule="exact"/>
      <w:ind w:left="720" w:firstLine="567"/>
      <w:contextualSpacing/>
    </w:pPr>
    <w:rPr>
      <w:lang w:val="vi-VN" w:eastAsia="vi-VN"/>
    </w:rPr>
  </w:style>
  <w:style w:type="character" w:customStyle="1" w:styleId="ListParagraphChar">
    <w:name w:val="List Paragraph Char"/>
    <w:aliases w:val="3.gach dau dong Char,H1 Char,bullet- Char,Tiêu đề 1 Char,Bảng hình_Thu Char,List Paragraph11 Char,Gach Char,Picture Char,1LU2 Char,DANH MỤC BẢNG Char,tieu de phu 1 Char,List Paragraph 1 Char,Bullet L1 Char,Picture1 Char,ANNEX Char"/>
    <w:link w:val="ListParagraph"/>
    <w:uiPriority w:val="34"/>
    <w:qFormat/>
    <w:locked/>
    <w:rsid w:val="007C78EA"/>
    <w:rPr>
      <w:rFonts w:ascii="Times New Roman" w:eastAsia="Times New Roman" w:hAnsi="Times New Roman" w:cs="Times New Roman"/>
      <w:sz w:val="24"/>
      <w:szCs w:val="24"/>
      <w:lang w:eastAsia="vi-VN"/>
    </w:rPr>
  </w:style>
  <w:style w:type="paragraph" w:styleId="Header">
    <w:name w:val="header"/>
    <w:basedOn w:val="Normal"/>
    <w:link w:val="HeaderChar"/>
    <w:uiPriority w:val="99"/>
    <w:unhideWhenUsed/>
    <w:rsid w:val="00133C5D"/>
    <w:pPr>
      <w:tabs>
        <w:tab w:val="center" w:pos="4513"/>
        <w:tab w:val="right" w:pos="9026"/>
      </w:tabs>
    </w:pPr>
  </w:style>
  <w:style w:type="character" w:customStyle="1" w:styleId="HeaderChar">
    <w:name w:val="Header Char"/>
    <w:basedOn w:val="DefaultParagraphFont"/>
    <w:link w:val="Header"/>
    <w:uiPriority w:val="99"/>
    <w:rsid w:val="00133C5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33C5D"/>
    <w:pPr>
      <w:tabs>
        <w:tab w:val="center" w:pos="4513"/>
        <w:tab w:val="right" w:pos="9026"/>
      </w:tabs>
    </w:pPr>
  </w:style>
  <w:style w:type="character" w:customStyle="1" w:styleId="FooterChar">
    <w:name w:val="Footer Char"/>
    <w:basedOn w:val="DefaultParagraphFont"/>
    <w:link w:val="Footer"/>
    <w:uiPriority w:val="99"/>
    <w:rsid w:val="00133C5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77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http://upload.wikimedia.org/wikipedia/commons/6/66/Vietnam_coa.gi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5F53E1-1F71-4B40-A3B4-A74044854DD0}">
  <ds:schemaRefs>
    <ds:schemaRef ds:uri="http://schemas.openxmlformats.org/officeDocument/2006/bibliography"/>
  </ds:schemaRefs>
</ds:datastoreItem>
</file>

<file path=customXml/itemProps2.xml><?xml version="1.0" encoding="utf-8"?>
<ds:datastoreItem xmlns:ds="http://schemas.openxmlformats.org/officeDocument/2006/customXml" ds:itemID="{735F3DB9-7E52-4280-BC60-C0CD3497A701}"/>
</file>

<file path=customXml/itemProps3.xml><?xml version="1.0" encoding="utf-8"?>
<ds:datastoreItem xmlns:ds="http://schemas.openxmlformats.org/officeDocument/2006/customXml" ds:itemID="{A024662A-01CE-45E3-8048-35730CA282C8}"/>
</file>

<file path=customXml/itemProps4.xml><?xml version="1.0" encoding="utf-8"?>
<ds:datastoreItem xmlns:ds="http://schemas.openxmlformats.org/officeDocument/2006/customXml" ds:itemID="{69DB8536-8B29-423A-9A83-F744A259901C}"/>
</file>

<file path=docProps/app.xml><?xml version="1.0" encoding="utf-8"?>
<Properties xmlns="http://schemas.openxmlformats.org/officeDocument/2006/extended-properties" xmlns:vt="http://schemas.openxmlformats.org/officeDocument/2006/docPropsVTypes">
  <Template>Normal</Template>
  <TotalTime>0</TotalTime>
  <Pages>10</Pages>
  <Words>1888</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2024-11-07T04:30:00Z</cp:lastPrinted>
  <dcterms:created xsi:type="dcterms:W3CDTF">2024-11-21T04:32:00Z</dcterms:created>
  <dcterms:modified xsi:type="dcterms:W3CDTF">2024-11-21T04:32:00Z</dcterms:modified>
</cp:coreProperties>
</file>